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AD" w:rsidRPr="008550AD" w:rsidRDefault="008550AD" w:rsidP="008550AD">
      <w:pPr>
        <w:pStyle w:val="FR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550AD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0B3372" w:rsidRDefault="008550AD" w:rsidP="008550AD">
      <w:pPr>
        <w:pStyle w:val="FR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550AD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</w:t>
      </w:r>
    </w:p>
    <w:p w:rsidR="008550AD" w:rsidRPr="008550AD" w:rsidRDefault="008550AD" w:rsidP="008550AD">
      <w:pPr>
        <w:pStyle w:val="FR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550AD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8550AD" w:rsidRPr="008550AD" w:rsidRDefault="008550AD" w:rsidP="008550AD">
      <w:pPr>
        <w:pStyle w:val="FR3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50AD">
        <w:rPr>
          <w:rFonts w:ascii="Times New Roman" w:hAnsi="Times New Roman"/>
          <w:sz w:val="28"/>
          <w:szCs w:val="28"/>
        </w:rPr>
        <w:t>«Минусинский сельскохозяйственный колледж»</w:t>
      </w:r>
    </w:p>
    <w:p w:rsidR="008550AD" w:rsidRP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Default="008550AD" w:rsidP="008550AD">
      <w:pPr>
        <w:pStyle w:val="FR3"/>
        <w:spacing w:line="22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550AD" w:rsidRPr="008550AD" w:rsidRDefault="008550AD" w:rsidP="008550AD">
      <w:pPr>
        <w:pStyle w:val="FR2"/>
        <w:spacing w:before="0" w:line="276" w:lineRule="auto"/>
        <w:rPr>
          <w:rFonts w:ascii="Times New Roman" w:hAnsi="Times New Roman"/>
          <w:szCs w:val="28"/>
        </w:rPr>
      </w:pPr>
      <w:r w:rsidRPr="008550AD">
        <w:rPr>
          <w:rFonts w:ascii="Times New Roman" w:hAnsi="Times New Roman"/>
          <w:szCs w:val="28"/>
        </w:rPr>
        <w:t>МЕТОДИЧЕСКИЕ УКАЗАНИЯ</w:t>
      </w:r>
    </w:p>
    <w:p w:rsidR="008550AD" w:rsidRPr="00C80E23" w:rsidRDefault="008550AD" w:rsidP="008550AD">
      <w:pPr>
        <w:pStyle w:val="FR2"/>
        <w:spacing w:before="0" w:line="276" w:lineRule="auto"/>
        <w:rPr>
          <w:rFonts w:ascii="Times New Roman" w:hAnsi="Times New Roman"/>
          <w:sz w:val="36"/>
          <w:szCs w:val="36"/>
        </w:rPr>
      </w:pPr>
    </w:p>
    <w:p w:rsidR="008550AD" w:rsidRPr="008550AD" w:rsidRDefault="008550AD" w:rsidP="008550AD">
      <w:pPr>
        <w:pStyle w:val="FR3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50AD">
        <w:rPr>
          <w:rFonts w:ascii="Times New Roman" w:hAnsi="Times New Roman"/>
          <w:sz w:val="28"/>
          <w:szCs w:val="28"/>
        </w:rPr>
        <w:t>по выполнению экономической части дипломного проекта</w:t>
      </w:r>
    </w:p>
    <w:p w:rsidR="008550AD" w:rsidRDefault="008550AD" w:rsidP="008550AD">
      <w:pPr>
        <w:pStyle w:val="FR3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50AD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0AD">
        <w:rPr>
          <w:rFonts w:ascii="Times New Roman" w:hAnsi="Times New Roman"/>
          <w:sz w:val="28"/>
          <w:szCs w:val="28"/>
        </w:rPr>
        <w:t xml:space="preserve">23.02.03  Техническое облуживание и ремонт автомобильного транспорта </w:t>
      </w:r>
    </w:p>
    <w:p w:rsidR="00AC0AB5" w:rsidRPr="008550AD" w:rsidRDefault="00AC0AB5" w:rsidP="008550AD">
      <w:pPr>
        <w:pStyle w:val="FR3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дополнениями и изменениями)</w:t>
      </w:r>
    </w:p>
    <w:p w:rsidR="008550AD" w:rsidRP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/>
    <w:p w:rsidR="008550AD" w:rsidRDefault="008550AD" w:rsidP="008550AD">
      <w:pPr>
        <w:pStyle w:val="FR3"/>
        <w:spacing w:line="221" w:lineRule="auto"/>
        <w:ind w:left="2642" w:right="2603"/>
        <w:jc w:val="center"/>
        <w:rPr>
          <w:rFonts w:ascii="Times New Roman" w:hAnsi="Times New Roman"/>
          <w:sz w:val="24"/>
          <w:szCs w:val="24"/>
        </w:rPr>
      </w:pPr>
      <w:r w:rsidRPr="00E7296C">
        <w:rPr>
          <w:rFonts w:ascii="Times New Roman" w:hAnsi="Times New Roman"/>
          <w:sz w:val="24"/>
          <w:szCs w:val="24"/>
        </w:rPr>
        <w:t>Минусинск, 201</w:t>
      </w:r>
      <w:r w:rsidR="006469A2">
        <w:rPr>
          <w:rFonts w:ascii="Times New Roman" w:hAnsi="Times New Roman"/>
          <w:sz w:val="24"/>
          <w:szCs w:val="24"/>
        </w:rPr>
        <w:t>9</w:t>
      </w:r>
    </w:p>
    <w:p w:rsidR="00AF0ABB" w:rsidRPr="00E7296C" w:rsidRDefault="00AF0ABB" w:rsidP="008550AD">
      <w:pPr>
        <w:pStyle w:val="FR3"/>
        <w:spacing w:line="221" w:lineRule="auto"/>
        <w:ind w:left="2642" w:right="2603"/>
        <w:jc w:val="center"/>
        <w:rPr>
          <w:rFonts w:ascii="Times New Roman" w:hAnsi="Times New Roman"/>
          <w:sz w:val="24"/>
          <w:szCs w:val="24"/>
        </w:rPr>
      </w:pPr>
    </w:p>
    <w:p w:rsidR="0081630C" w:rsidRDefault="0081630C" w:rsidP="00E7296C">
      <w:pPr>
        <w:pStyle w:val="a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-673100</wp:posOffset>
            </wp:positionV>
            <wp:extent cx="7372350" cy="10786110"/>
            <wp:effectExtent l="19050" t="0" r="0" b="0"/>
            <wp:wrapTight wrapText="bothSides">
              <wp:wrapPolygon edited="0">
                <wp:start x="-56" y="0"/>
                <wp:lineTo x="-56" y="21554"/>
                <wp:lineTo x="21600" y="21554"/>
                <wp:lineTo x="21600" y="0"/>
                <wp:lineTo x="-56" y="0"/>
              </wp:wrapPolygon>
            </wp:wrapTight>
            <wp:docPr id="2" name="Рисунок 2" descr="C:\Users\Антонио\Pictures\2019-03-25 вторая страница\вторая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ио\Pictures\2019-03-25 вторая страница\вторая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78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372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>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154193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7296C" w:rsidRPr="00E7296C" w:rsidRDefault="00E7296C" w:rsidP="0081630C">
          <w:pPr>
            <w:pStyle w:val="a7"/>
            <w:pageBreakBefore/>
            <w:jc w:val="center"/>
            <w:rPr>
              <w:rFonts w:ascii="Times New Roman" w:hAnsi="Times New Roman" w:cs="Times New Roman"/>
              <w:color w:val="auto"/>
            </w:rPr>
          </w:pPr>
          <w:r w:rsidRPr="00E7296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F336F" w:rsidRPr="001F336F" w:rsidRDefault="00C866FD" w:rsidP="001F336F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r w:rsidRPr="00C866FD">
            <w:rPr>
              <w:sz w:val="28"/>
            </w:rPr>
            <w:fldChar w:fldCharType="begin"/>
          </w:r>
          <w:r w:rsidR="00E7296C" w:rsidRPr="001F336F">
            <w:rPr>
              <w:sz w:val="28"/>
            </w:rPr>
            <w:instrText xml:space="preserve"> TOC \o "1-3" \h \z \u </w:instrText>
          </w:r>
          <w:r w:rsidRPr="00C866FD">
            <w:rPr>
              <w:sz w:val="28"/>
            </w:rPr>
            <w:fldChar w:fldCharType="separate"/>
          </w:r>
          <w:hyperlink w:anchor="_Toc534387734" w:history="1">
            <w:r w:rsidR="001F336F" w:rsidRPr="001F336F">
              <w:rPr>
                <w:rStyle w:val="a8"/>
                <w:sz w:val="28"/>
              </w:rPr>
              <w:t>Введение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_Toc534387734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35" w:history="1">
            <w:r w:rsidR="001F336F" w:rsidRPr="001F336F">
              <w:rPr>
                <w:rStyle w:val="a8"/>
                <w:sz w:val="28"/>
              </w:rPr>
              <w:t>Экономическое обоснование проекта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_Toc534387735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36" w:history="1">
            <w:r w:rsidR="001F336F" w:rsidRPr="001F336F">
              <w:rPr>
                <w:rStyle w:val="a8"/>
                <w:sz w:val="28"/>
              </w:rPr>
              <w:t>1.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Расчет капитальных вложений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_Toc534387736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37" w:history="1">
            <w:r w:rsidR="001F336F" w:rsidRPr="001F336F">
              <w:rPr>
                <w:rStyle w:val="a8"/>
                <w:sz w:val="28"/>
              </w:rPr>
              <w:t>2.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Расчет потребности в рабочей силе и затрат на оплату труда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_Toc534387737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38" w:history="1">
            <w:r w:rsidR="001F336F" w:rsidRPr="001F336F">
              <w:rPr>
                <w:rStyle w:val="a8"/>
                <w:sz w:val="28"/>
              </w:rPr>
              <w:t>3.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Расчет потребности в материалах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_Toc534387738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39" w:history="1">
            <w:r w:rsidR="001F336F" w:rsidRPr="001F336F">
              <w:rPr>
                <w:rStyle w:val="a8"/>
                <w:sz w:val="28"/>
              </w:rPr>
              <w:t>4.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Расчет расходов, связанных с эксплуатацией оборудования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_Toc534387739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0" w:history="1">
            <w:r w:rsidR="001F336F" w:rsidRPr="001F336F">
              <w:rPr>
                <w:rStyle w:val="a8"/>
                <w:noProof/>
                <w:sz w:val="28"/>
                <w:szCs w:val="28"/>
              </w:rPr>
              <w:t>4.1.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амортизация оборудования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_Toc534387740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1" w:history="1">
            <w:r w:rsidR="001F336F" w:rsidRPr="001F336F">
              <w:rPr>
                <w:rStyle w:val="a8"/>
                <w:noProof/>
                <w:sz w:val="28"/>
                <w:szCs w:val="28"/>
              </w:rPr>
              <w:t>4.2.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затраты на силовую электроэнергию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_Toc534387741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2" w:history="1">
            <w:r w:rsidR="001F336F" w:rsidRPr="001F336F">
              <w:rPr>
                <w:rStyle w:val="a8"/>
                <w:noProof/>
                <w:sz w:val="28"/>
                <w:szCs w:val="28"/>
              </w:rPr>
              <w:t>4.3.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затраты на водоснабжение и водоотведение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_Toc534387742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3" w:history="1">
            <w:r w:rsidR="001F336F" w:rsidRPr="001F336F">
              <w:rPr>
                <w:rStyle w:val="a8"/>
                <w:noProof/>
                <w:sz w:val="28"/>
                <w:szCs w:val="28"/>
              </w:rPr>
              <w:t>4.4.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затраты на ремонт оборудования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_Toc534387743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44" w:history="1">
            <w:r w:rsidR="001F336F" w:rsidRPr="001F336F">
              <w:rPr>
                <w:rStyle w:val="a8"/>
                <w:sz w:val="28"/>
              </w:rPr>
              <w:t>5.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Определение общецеховых расходов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_Toc534387744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5" w:history="1">
            <w:r w:rsidR="001F336F" w:rsidRPr="001F336F">
              <w:rPr>
                <w:rStyle w:val="a8"/>
                <w:noProof/>
                <w:sz w:val="28"/>
                <w:szCs w:val="28"/>
              </w:rPr>
              <w:t>5.1.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амортизационные отчисления по зданиям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_Toc534387745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6" w:history="1">
            <w:r w:rsidR="001F336F" w:rsidRPr="001F336F">
              <w:rPr>
                <w:rStyle w:val="a8"/>
                <w:noProof/>
                <w:sz w:val="28"/>
                <w:szCs w:val="28"/>
              </w:rPr>
              <w:t>5.2.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расходы по содержанию здания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_Toc534387746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7" w:history="1">
            <w:r w:rsidR="001F336F" w:rsidRPr="001F336F">
              <w:rPr>
                <w:rStyle w:val="a8"/>
                <w:noProof/>
                <w:sz w:val="28"/>
                <w:szCs w:val="28"/>
              </w:rPr>
              <w:t>5.3.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расходы по ремонту здания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_Toc534387747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4387748" w:history="1">
            <w:r w:rsidR="001F336F" w:rsidRPr="001F336F">
              <w:rPr>
                <w:rStyle w:val="a8"/>
                <w:noProof/>
                <w:sz w:val="28"/>
                <w:szCs w:val="28"/>
              </w:rPr>
              <w:t>5.4.</w:t>
            </w:r>
            <w:r w:rsidR="001F336F" w:rsidRPr="001F336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1F336F" w:rsidRPr="001F336F">
              <w:rPr>
                <w:rStyle w:val="a8"/>
                <w:noProof/>
                <w:sz w:val="28"/>
                <w:szCs w:val="28"/>
              </w:rPr>
              <w:t>прочие общецеховые расходы</w:t>
            </w:r>
            <w:r w:rsidR="001F336F" w:rsidRPr="001F336F">
              <w:rPr>
                <w:noProof/>
                <w:webHidden/>
                <w:sz w:val="28"/>
                <w:szCs w:val="28"/>
              </w:rPr>
              <w:tab/>
            </w:r>
            <w:r w:rsidRPr="001F336F">
              <w:rPr>
                <w:noProof/>
                <w:webHidden/>
                <w:sz w:val="28"/>
                <w:szCs w:val="28"/>
              </w:rPr>
              <w:fldChar w:fldCharType="begin"/>
            </w:r>
            <w:r w:rsidR="001F336F" w:rsidRPr="001F336F">
              <w:rPr>
                <w:noProof/>
                <w:webHidden/>
                <w:sz w:val="28"/>
                <w:szCs w:val="28"/>
              </w:rPr>
              <w:instrText xml:space="preserve"> PAGEREF _Toc534387748 \h </w:instrText>
            </w:r>
            <w:r w:rsidRPr="001F336F">
              <w:rPr>
                <w:noProof/>
                <w:webHidden/>
                <w:sz w:val="28"/>
                <w:szCs w:val="28"/>
              </w:rPr>
            </w:r>
            <w:r w:rsidRPr="001F336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3372">
              <w:rPr>
                <w:noProof/>
                <w:webHidden/>
                <w:sz w:val="28"/>
                <w:szCs w:val="28"/>
              </w:rPr>
              <w:t>3</w:t>
            </w:r>
            <w:r w:rsidRPr="001F336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49" w:history="1">
            <w:r w:rsidR="001F336F" w:rsidRPr="001F336F">
              <w:rPr>
                <w:rStyle w:val="a8"/>
                <w:sz w:val="28"/>
              </w:rPr>
              <w:t>6.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Калькуляция себестоимости единицы работ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_Toc534387749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50" w:history="1">
            <w:r w:rsidR="001F336F" w:rsidRPr="001F336F">
              <w:rPr>
                <w:rStyle w:val="a8"/>
                <w:sz w:val="28"/>
              </w:rPr>
              <w:t>7.</w:t>
            </w:r>
            <w:r w:rsidR="001F336F" w:rsidRPr="001F336F">
              <w:rPr>
                <w:rFonts w:asciiTheme="minorHAnsi" w:eastAsiaTheme="minorEastAsia" w:hAnsiTheme="minorHAnsi" w:cstheme="minorBidi"/>
                <w:bCs w:val="0"/>
                <w:iCs w:val="0"/>
                <w:sz w:val="28"/>
              </w:rPr>
              <w:tab/>
            </w:r>
            <w:r w:rsidR="001F336F" w:rsidRPr="001F336F">
              <w:rPr>
                <w:rStyle w:val="a8"/>
                <w:sz w:val="28"/>
              </w:rPr>
              <w:t>Расчет экономической эффективности проекта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_Toc534387750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1F336F" w:rsidRPr="001F336F" w:rsidRDefault="00C866FD" w:rsidP="001F336F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bCs w:val="0"/>
              <w:iCs w:val="0"/>
              <w:sz w:val="28"/>
            </w:rPr>
          </w:pPr>
          <w:hyperlink w:anchor="_Toc534387751" w:history="1">
            <w:r w:rsidR="001F336F" w:rsidRPr="001F336F">
              <w:rPr>
                <w:rStyle w:val="a8"/>
                <w:sz w:val="28"/>
              </w:rPr>
              <w:t>Заключение</w:t>
            </w:r>
            <w:r w:rsidR="001F336F" w:rsidRPr="001F336F">
              <w:rPr>
                <w:webHidden/>
                <w:sz w:val="28"/>
              </w:rPr>
              <w:tab/>
            </w:r>
            <w:r w:rsidRPr="001F336F">
              <w:rPr>
                <w:webHidden/>
                <w:sz w:val="28"/>
              </w:rPr>
              <w:fldChar w:fldCharType="begin"/>
            </w:r>
            <w:r w:rsidR="001F336F" w:rsidRPr="001F336F">
              <w:rPr>
                <w:webHidden/>
                <w:sz w:val="28"/>
              </w:rPr>
              <w:instrText xml:space="preserve"> PAGEREF _Toc534387751 \h </w:instrText>
            </w:r>
            <w:r w:rsidRPr="001F336F">
              <w:rPr>
                <w:webHidden/>
                <w:sz w:val="28"/>
              </w:rPr>
            </w:r>
            <w:r w:rsidRPr="001F336F">
              <w:rPr>
                <w:webHidden/>
                <w:sz w:val="28"/>
              </w:rPr>
              <w:fldChar w:fldCharType="separate"/>
            </w:r>
            <w:r w:rsidR="000B3372">
              <w:rPr>
                <w:webHidden/>
                <w:sz w:val="28"/>
              </w:rPr>
              <w:t>3</w:t>
            </w:r>
            <w:r w:rsidRPr="001F336F">
              <w:rPr>
                <w:webHidden/>
                <w:sz w:val="28"/>
              </w:rPr>
              <w:fldChar w:fldCharType="end"/>
            </w:r>
          </w:hyperlink>
        </w:p>
        <w:p w:rsidR="00E7296C" w:rsidRPr="001F336F" w:rsidRDefault="00C866FD" w:rsidP="001F336F">
          <w:pPr>
            <w:spacing w:line="360" w:lineRule="auto"/>
            <w:rPr>
              <w:sz w:val="28"/>
              <w:szCs w:val="28"/>
            </w:rPr>
          </w:pPr>
          <w:r w:rsidRPr="001F336F">
            <w:rPr>
              <w:sz w:val="28"/>
              <w:szCs w:val="28"/>
            </w:rPr>
            <w:fldChar w:fldCharType="end"/>
          </w:r>
        </w:p>
      </w:sdtContent>
    </w:sdt>
    <w:p w:rsidR="008550AD" w:rsidRDefault="008550AD" w:rsidP="008550AD"/>
    <w:p w:rsidR="008550AD" w:rsidRPr="008550AD" w:rsidRDefault="008550AD" w:rsidP="008550AD"/>
    <w:p w:rsidR="003D5741" w:rsidRPr="0032483D" w:rsidRDefault="003D5741" w:rsidP="001F336F">
      <w:pPr>
        <w:pStyle w:val="1"/>
        <w:pageBreakBefore/>
      </w:pPr>
      <w:bookmarkStart w:id="0" w:name="_Toc534387734"/>
      <w:bookmarkStart w:id="1" w:name="_Toc510366094"/>
      <w:r w:rsidRPr="0032483D">
        <w:lastRenderedPageBreak/>
        <w:t>Введение</w:t>
      </w:r>
      <w:bookmarkEnd w:id="0"/>
    </w:p>
    <w:p w:rsidR="003D5741" w:rsidRDefault="00395DB4" w:rsidP="00395D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 обоснование – важнейшая часть любого проекта. Именно оно дает представление о выгодности (или нецелесообразности)  реализации проекта. Экономическое обоснование позволяет показать, что предполагаемые расходы принесут запланированные доходы или обеспечат экономию ресурсов.</w:t>
      </w:r>
    </w:p>
    <w:p w:rsidR="00692927" w:rsidRDefault="00692927" w:rsidP="00395D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обоснование проекта может выполняться для внутренних целей, для потенциальных инвесторов, для кредитных учреждений и т.п. и является важнейшим условием, которое позволяет пользователю принимать обоснованное экономическое решение.</w:t>
      </w:r>
    </w:p>
    <w:p w:rsidR="00395DB4" w:rsidRDefault="00395DB4" w:rsidP="00395D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экономического обоснования, как правило, получают ответы на вопросы:</w:t>
      </w:r>
    </w:p>
    <w:p w:rsidR="00395DB4" w:rsidRDefault="00395DB4" w:rsidP="001F336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кого предназначена продукция (работы, услуги) и на каких условиях выгодна ее продажа;</w:t>
      </w:r>
    </w:p>
    <w:p w:rsidR="00395DB4" w:rsidRDefault="00395DB4" w:rsidP="001F336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ли рентабельным использование оборудования и производственных площадей;</w:t>
      </w:r>
    </w:p>
    <w:p w:rsidR="00395DB4" w:rsidRDefault="00395DB4" w:rsidP="001F336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из возможных технологий принесет максимальную выгоду и др.</w:t>
      </w:r>
    </w:p>
    <w:p w:rsidR="006469A2" w:rsidRPr="006469A2" w:rsidRDefault="00395DB4" w:rsidP="006469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обоснование базируется на технических расчетах мощности производства; выбора оборудования и технологии выполнения работ; затрат, связанных с обслуживанием производства и выпуском продукции (выполнением работ, оказанием услуг).</w:t>
      </w:r>
      <w:r w:rsidR="006469A2">
        <w:rPr>
          <w:sz w:val="28"/>
          <w:szCs w:val="28"/>
        </w:rPr>
        <w:t xml:space="preserve"> </w:t>
      </w:r>
      <w:r w:rsidR="006469A2" w:rsidRPr="006469A2">
        <w:rPr>
          <w:sz w:val="28"/>
          <w:szCs w:val="28"/>
        </w:rPr>
        <w:t>Исходными показателями для экономических расчетов служат: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вид и объем выполняемых работ (в натуральном выражении);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площадь участка, кв. м;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перечень оборудования, его габаритные параметры, мощность (для оборудования с электродвигателем), стоимость единицы;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технологическая оснастка – перечень, габаритные размеры, количество, стоимость единицы;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lastRenderedPageBreak/>
        <w:t>трудоемкость работ – общая и по видам работ; количество работников – всего, в том числе по профессиям;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потребность в материалах – на единицу работ и всего;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объем потребления электроэнергии – на освещение, вентиляцию, работу оборудования;</w:t>
      </w:r>
    </w:p>
    <w:p w:rsidR="006469A2" w:rsidRPr="006469A2" w:rsidRDefault="006469A2" w:rsidP="001F336F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69A2">
        <w:rPr>
          <w:sz w:val="28"/>
          <w:szCs w:val="28"/>
        </w:rPr>
        <w:t>объем водопотребления и водоотведения – для участков, где для выполнения ремонтных работ требуется вода;</w:t>
      </w:r>
    </w:p>
    <w:p w:rsidR="001F336F" w:rsidRDefault="001F336F" w:rsidP="00395D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предприятия – места прохождения преддипломной практике для экономических расчетов принимаются:</w:t>
      </w:r>
    </w:p>
    <w:p w:rsidR="001F336F" w:rsidRDefault="001F336F" w:rsidP="001F336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полезного использования основных средств;</w:t>
      </w:r>
    </w:p>
    <w:p w:rsidR="00B1301E" w:rsidRDefault="00B1301E" w:rsidP="001F336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тарифные ставки, размеры и виды доплат и премий;</w:t>
      </w:r>
    </w:p>
    <w:p w:rsidR="001F336F" w:rsidRDefault="001F336F" w:rsidP="001F336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потребления коммунальных услуг (освещение, водоснабжение, отопление и пр.)</w:t>
      </w:r>
      <w:r w:rsidR="00B1301E">
        <w:rPr>
          <w:sz w:val="28"/>
          <w:szCs w:val="28"/>
        </w:rPr>
        <w:t>;</w:t>
      </w:r>
      <w:r>
        <w:rPr>
          <w:sz w:val="28"/>
          <w:szCs w:val="28"/>
        </w:rPr>
        <w:t xml:space="preserve"> материалов, запасных частей;</w:t>
      </w:r>
    </w:p>
    <w:p w:rsidR="001F336F" w:rsidRDefault="001F336F" w:rsidP="001F336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налогообложения (общая система налогообложения, УСН, ЕНВД, патентная система);</w:t>
      </w:r>
    </w:p>
    <w:p w:rsidR="001F336F" w:rsidRPr="001F336F" w:rsidRDefault="001F336F" w:rsidP="001F336F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прейскурант цен на изготавливаемую продукция (выполняемые работы, услуги).</w:t>
      </w:r>
    </w:p>
    <w:p w:rsidR="00395DB4" w:rsidRPr="00395DB4" w:rsidRDefault="00395DB4" w:rsidP="00395D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разработка экономического обоснования определением показателей экономической эффективности: прибыли, рентабельности, производительности труда, фондоотдачи, </w:t>
      </w:r>
      <w:r w:rsidR="00692927">
        <w:rPr>
          <w:sz w:val="28"/>
          <w:szCs w:val="28"/>
        </w:rPr>
        <w:t>срока окупаемости и др.</w:t>
      </w:r>
    </w:p>
    <w:p w:rsidR="00C73A1D" w:rsidRPr="0032483D" w:rsidRDefault="00E7296C" w:rsidP="0032483D">
      <w:pPr>
        <w:pStyle w:val="1"/>
        <w:pageBreakBefore/>
      </w:pPr>
      <w:bookmarkStart w:id="2" w:name="_Toc534387735"/>
      <w:r w:rsidRPr="0032483D">
        <w:lastRenderedPageBreak/>
        <w:t>Экономическое обоснование проекта</w:t>
      </w:r>
      <w:bookmarkEnd w:id="1"/>
      <w:bookmarkEnd w:id="2"/>
    </w:p>
    <w:p w:rsidR="00C73A1D" w:rsidRPr="0032483D" w:rsidRDefault="00C73A1D" w:rsidP="001F336F">
      <w:pPr>
        <w:pStyle w:val="1"/>
        <w:numPr>
          <w:ilvl w:val="0"/>
          <w:numId w:val="17"/>
        </w:numPr>
      </w:pPr>
      <w:bookmarkStart w:id="3" w:name="_Toc534387736"/>
      <w:r w:rsidRPr="0032483D">
        <w:t xml:space="preserve">Расчет </w:t>
      </w:r>
      <w:r w:rsidR="00F0428B" w:rsidRPr="0032483D">
        <w:t>капитальных вложений</w:t>
      </w:r>
      <w:bookmarkEnd w:id="3"/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Основные  производственные фонды – важнейшая составляющая часть материально-технической базы каждого предприятия. Состояние, обеспеченность основными фондами обеспечивает развитие предприятия, рост объемов производства и реализации его продукции, стабильное  финансовое состояние.</w:t>
      </w:r>
    </w:p>
    <w:p w:rsidR="00C73A1D" w:rsidRPr="00C73A1D" w:rsidRDefault="00C73A1D" w:rsidP="006469A2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К основным производственным фондам относятся</w:t>
      </w:r>
      <w:r w:rsidR="006469A2">
        <w:rPr>
          <w:sz w:val="28"/>
          <w:szCs w:val="28"/>
        </w:rPr>
        <w:t xml:space="preserve"> </w:t>
      </w:r>
      <w:r w:rsidRPr="00C73A1D">
        <w:rPr>
          <w:sz w:val="28"/>
          <w:szCs w:val="28"/>
        </w:rPr>
        <w:t>здания,</w:t>
      </w:r>
      <w:r w:rsidR="006469A2">
        <w:rPr>
          <w:sz w:val="28"/>
          <w:szCs w:val="28"/>
        </w:rPr>
        <w:t xml:space="preserve"> </w:t>
      </w:r>
      <w:r w:rsidRPr="00C73A1D">
        <w:rPr>
          <w:sz w:val="28"/>
          <w:szCs w:val="28"/>
        </w:rPr>
        <w:t>оборудование,</w:t>
      </w:r>
      <w:r w:rsidR="006469A2">
        <w:rPr>
          <w:sz w:val="28"/>
          <w:szCs w:val="28"/>
        </w:rPr>
        <w:t xml:space="preserve"> </w:t>
      </w:r>
      <w:r w:rsidRPr="00C73A1D">
        <w:rPr>
          <w:sz w:val="28"/>
          <w:szCs w:val="28"/>
        </w:rPr>
        <w:t>приборы,</w:t>
      </w:r>
      <w:r w:rsidR="006469A2">
        <w:rPr>
          <w:sz w:val="28"/>
          <w:szCs w:val="28"/>
        </w:rPr>
        <w:t xml:space="preserve"> </w:t>
      </w:r>
      <w:r w:rsidRPr="00C73A1D">
        <w:rPr>
          <w:sz w:val="28"/>
          <w:szCs w:val="28"/>
        </w:rPr>
        <w:t>инвентарь</w:t>
      </w:r>
      <w:r w:rsidR="006469A2">
        <w:rPr>
          <w:sz w:val="28"/>
          <w:szCs w:val="28"/>
        </w:rPr>
        <w:t xml:space="preserve"> стоимостью не менее 40000 (Сорок</w:t>
      </w:r>
      <w:r w:rsidR="0055315A">
        <w:rPr>
          <w:sz w:val="28"/>
          <w:szCs w:val="28"/>
        </w:rPr>
        <w:t>а</w:t>
      </w:r>
      <w:r w:rsidR="006469A2">
        <w:rPr>
          <w:sz w:val="28"/>
          <w:szCs w:val="28"/>
        </w:rPr>
        <w:t xml:space="preserve"> тысяч) рублей.</w:t>
      </w:r>
    </w:p>
    <w:p w:rsidR="00362BBF" w:rsidRPr="00362BBF" w:rsidRDefault="00362BBF" w:rsidP="00C73A1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62BBF">
        <w:rPr>
          <w:b/>
          <w:sz w:val="28"/>
          <w:szCs w:val="28"/>
        </w:rPr>
        <w:t>Стоимость здания</w:t>
      </w:r>
    </w:p>
    <w:p w:rsidR="00362BBF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Стоимость здани</w:t>
      </w:r>
      <w:r w:rsidR="00AA5E37">
        <w:rPr>
          <w:sz w:val="28"/>
          <w:szCs w:val="28"/>
        </w:rPr>
        <w:t>я</w:t>
      </w:r>
      <w:r w:rsidRPr="00C73A1D">
        <w:rPr>
          <w:sz w:val="28"/>
          <w:szCs w:val="28"/>
        </w:rPr>
        <w:t xml:space="preserve"> (Сз) </w:t>
      </w:r>
      <w:r w:rsidR="00AA5E37">
        <w:rPr>
          <w:sz w:val="28"/>
          <w:szCs w:val="28"/>
        </w:rPr>
        <w:t>принима</w:t>
      </w:r>
      <w:r w:rsidR="003C2545">
        <w:rPr>
          <w:sz w:val="28"/>
          <w:szCs w:val="28"/>
        </w:rPr>
        <w:t>ется</w:t>
      </w:r>
      <w:r w:rsidR="00AA5E37">
        <w:rPr>
          <w:sz w:val="28"/>
          <w:szCs w:val="28"/>
        </w:rPr>
        <w:t xml:space="preserve"> равной его фактической стоимости </w:t>
      </w:r>
      <w:r w:rsidR="003441D4" w:rsidRPr="00B1301E">
        <w:rPr>
          <w:sz w:val="28"/>
          <w:szCs w:val="28"/>
        </w:rPr>
        <w:t xml:space="preserve">(по </w:t>
      </w:r>
      <w:r w:rsidR="00AA5E37" w:rsidRPr="00B1301E">
        <w:rPr>
          <w:sz w:val="28"/>
          <w:szCs w:val="28"/>
        </w:rPr>
        <w:t xml:space="preserve">учетным </w:t>
      </w:r>
      <w:r w:rsidR="003441D4" w:rsidRPr="00B1301E">
        <w:rPr>
          <w:sz w:val="28"/>
          <w:szCs w:val="28"/>
        </w:rPr>
        <w:t>данным предприятия</w:t>
      </w:r>
      <w:r w:rsidR="00A52450" w:rsidRPr="00B1301E">
        <w:rPr>
          <w:sz w:val="28"/>
          <w:szCs w:val="28"/>
        </w:rPr>
        <w:t>,</w:t>
      </w:r>
      <w:r w:rsidR="00AA5E37" w:rsidRPr="00B1301E">
        <w:rPr>
          <w:sz w:val="28"/>
          <w:szCs w:val="28"/>
        </w:rPr>
        <w:t xml:space="preserve"> на примере которого выполняется дипломный проект</w:t>
      </w:r>
      <w:r w:rsidR="003441D4" w:rsidRPr="00B1301E">
        <w:rPr>
          <w:sz w:val="28"/>
          <w:szCs w:val="28"/>
        </w:rPr>
        <w:t>)</w:t>
      </w:r>
      <w:r w:rsidR="0055315A">
        <w:rPr>
          <w:sz w:val="28"/>
          <w:szCs w:val="28"/>
        </w:rPr>
        <w:t xml:space="preserve">. </w:t>
      </w:r>
    </w:p>
    <w:p w:rsidR="003441D4" w:rsidRPr="00362BBF" w:rsidRDefault="0055315A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В случае если производственный участок занимает часть здания, то для расчетов принимается стоимость пропорционально занимаемой площади.</w:t>
      </w:r>
    </w:p>
    <w:p w:rsidR="00362BBF" w:rsidRPr="00362BBF" w:rsidRDefault="00362BBF" w:rsidP="00C73A1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62BBF">
        <w:rPr>
          <w:b/>
          <w:sz w:val="28"/>
          <w:szCs w:val="28"/>
        </w:rPr>
        <w:t>Стоимость оборудования</w:t>
      </w:r>
      <w:r>
        <w:rPr>
          <w:b/>
          <w:sz w:val="28"/>
          <w:szCs w:val="28"/>
        </w:rPr>
        <w:t>, инвентаря, организационно-технологической оснастки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 xml:space="preserve">Стоимость оборудования </w:t>
      </w:r>
      <w:r w:rsidR="00DF7F52">
        <w:rPr>
          <w:sz w:val="28"/>
          <w:szCs w:val="28"/>
        </w:rPr>
        <w:t>(первоначальная)</w:t>
      </w:r>
      <w:r w:rsidRPr="00C73A1D">
        <w:rPr>
          <w:sz w:val="28"/>
          <w:szCs w:val="28"/>
        </w:rPr>
        <w:t xml:space="preserve"> определяется исходя из его рыночной стоимости</w:t>
      </w:r>
      <w:r w:rsidR="00DF7F52">
        <w:rPr>
          <w:sz w:val="28"/>
          <w:szCs w:val="28"/>
        </w:rPr>
        <w:t xml:space="preserve"> (стоимость покупки)</w:t>
      </w:r>
      <w:r w:rsidRPr="00C73A1D">
        <w:rPr>
          <w:sz w:val="28"/>
          <w:szCs w:val="28"/>
        </w:rPr>
        <w:t xml:space="preserve"> </w:t>
      </w:r>
      <w:r w:rsidR="003C2545">
        <w:rPr>
          <w:sz w:val="28"/>
          <w:szCs w:val="28"/>
        </w:rPr>
        <w:t xml:space="preserve">и затрат на доставку и монтаж </w:t>
      </w:r>
      <w:r w:rsidRPr="00C73A1D">
        <w:rPr>
          <w:sz w:val="28"/>
          <w:szCs w:val="28"/>
        </w:rPr>
        <w:t>(таблица 1).</w:t>
      </w:r>
      <w:r w:rsidR="003C2545">
        <w:rPr>
          <w:sz w:val="28"/>
          <w:szCs w:val="28"/>
        </w:rPr>
        <w:t xml:space="preserve"> Для целей дипломного проекта затраты на доставку и монтаж </w:t>
      </w:r>
      <w:r w:rsidR="003C2545" w:rsidRPr="00C73A1D">
        <w:rPr>
          <w:sz w:val="28"/>
          <w:szCs w:val="28"/>
        </w:rPr>
        <w:t xml:space="preserve">часто устанавливаются в процентах </w:t>
      </w:r>
      <w:r w:rsidR="003C2545">
        <w:rPr>
          <w:sz w:val="28"/>
          <w:szCs w:val="28"/>
        </w:rPr>
        <w:t xml:space="preserve"> (10 – 20%) </w:t>
      </w:r>
      <w:r w:rsidR="003C2545" w:rsidRPr="00C73A1D">
        <w:rPr>
          <w:sz w:val="28"/>
          <w:szCs w:val="28"/>
        </w:rPr>
        <w:t>от покупной стоимости такого оборудования.</w:t>
      </w:r>
    </w:p>
    <w:p w:rsidR="00C73A1D" w:rsidRPr="00C73A1D" w:rsidRDefault="00C73A1D" w:rsidP="00C73A1D">
      <w:pPr>
        <w:spacing w:line="360" w:lineRule="auto"/>
        <w:jc w:val="center"/>
        <w:rPr>
          <w:sz w:val="28"/>
          <w:szCs w:val="28"/>
        </w:rPr>
      </w:pPr>
      <w:r w:rsidRPr="00C73A1D">
        <w:rPr>
          <w:sz w:val="28"/>
          <w:szCs w:val="28"/>
        </w:rPr>
        <w:t>Таблица 1. Балансовая стоимость оборудования</w:t>
      </w:r>
    </w:p>
    <w:tbl>
      <w:tblPr>
        <w:tblStyle w:val="a3"/>
        <w:tblW w:w="9606" w:type="dxa"/>
        <w:tblLayout w:type="fixed"/>
        <w:tblLook w:val="04A0"/>
      </w:tblPr>
      <w:tblGrid>
        <w:gridCol w:w="3085"/>
        <w:gridCol w:w="1559"/>
        <w:gridCol w:w="926"/>
        <w:gridCol w:w="1407"/>
        <w:gridCol w:w="1383"/>
        <w:gridCol w:w="1246"/>
      </w:tblGrid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Тип или модель</w:t>
            </w: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Коли</w:t>
            </w:r>
          </w:p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чество</w:t>
            </w: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покупная</w:t>
            </w:r>
            <w:r w:rsidRPr="00C73A1D">
              <w:rPr>
                <w:sz w:val="24"/>
                <w:szCs w:val="24"/>
              </w:rPr>
              <w:t>, руб.</w:t>
            </w: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</w:pPr>
            <w:r>
              <w:t>Стоимость первоначальная, руб.</w:t>
            </w: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ind w:left="426"/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Б</w:t>
            </w: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3 = 2 * 1</w:t>
            </w: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</w:pPr>
            <w:r>
              <w:t>4</w:t>
            </w: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прибор для проверки электрооборудования</w:t>
            </w: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НИИАТ – Э5</w:t>
            </w: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73A1D">
              <w:rPr>
                <w:i/>
                <w:sz w:val="24"/>
                <w:szCs w:val="24"/>
              </w:rPr>
              <w:t>2000,00</w:t>
            </w: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73A1D">
              <w:rPr>
                <w:i/>
                <w:sz w:val="24"/>
                <w:szCs w:val="24"/>
              </w:rPr>
              <w:t>2000,00</w:t>
            </w:r>
          </w:p>
        </w:tc>
        <w:tc>
          <w:tcPr>
            <w:tcW w:w="1246" w:type="dxa"/>
          </w:tcPr>
          <w:p w:rsidR="00DF7F52" w:rsidRDefault="00DF7F52" w:rsidP="00C73A1D">
            <w:pPr>
              <w:jc w:val="center"/>
              <w:rPr>
                <w:i/>
              </w:rPr>
            </w:pPr>
            <w:r>
              <w:rPr>
                <w:i/>
              </w:rPr>
              <w:t>46200,00</w:t>
            </w: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</w:p>
        </w:tc>
      </w:tr>
      <w:tr w:rsidR="00DF7F52" w:rsidRPr="00C73A1D" w:rsidTr="00DF7F52">
        <w:tc>
          <w:tcPr>
            <w:tcW w:w="3085" w:type="dxa"/>
          </w:tcPr>
          <w:p w:rsidR="00DF7F52" w:rsidRPr="00C73A1D" w:rsidRDefault="00DF7F52" w:rsidP="00C73A1D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итого (С</w:t>
            </w:r>
            <w:r>
              <w:rPr>
                <w:i/>
                <w:sz w:val="24"/>
                <w:szCs w:val="24"/>
              </w:rPr>
              <w:t>об) (сумма строк 1 – 8)</w:t>
            </w:r>
          </w:p>
        </w:tc>
        <w:tc>
          <w:tcPr>
            <w:tcW w:w="1559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926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407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383" w:type="dxa"/>
          </w:tcPr>
          <w:p w:rsidR="00DF7F52" w:rsidRPr="00C73A1D" w:rsidRDefault="00DF7F52" w:rsidP="00C73A1D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302200,00</w:t>
            </w:r>
          </w:p>
        </w:tc>
        <w:tc>
          <w:tcPr>
            <w:tcW w:w="1246" w:type="dxa"/>
          </w:tcPr>
          <w:p w:rsidR="00DF7F52" w:rsidRPr="00C73A1D" w:rsidRDefault="00DF7F52" w:rsidP="00C73A1D">
            <w:pPr>
              <w:jc w:val="center"/>
              <w:rPr>
                <w:i/>
              </w:rPr>
            </w:pPr>
            <w:r w:rsidRPr="00C73A1D">
              <w:rPr>
                <w:i/>
                <w:sz w:val="24"/>
                <w:szCs w:val="24"/>
              </w:rPr>
              <w:t>332420,00</w:t>
            </w:r>
          </w:p>
        </w:tc>
      </w:tr>
    </w:tbl>
    <w:p w:rsidR="00DF7F52" w:rsidRPr="00DF7F52" w:rsidRDefault="00DF7F52" w:rsidP="00C73A1D">
      <w:pPr>
        <w:spacing w:line="360" w:lineRule="auto"/>
        <w:ind w:firstLine="567"/>
        <w:jc w:val="both"/>
        <w:rPr>
          <w:i/>
        </w:rPr>
      </w:pPr>
      <w:r>
        <w:rPr>
          <w:i/>
        </w:rPr>
        <w:t>Первоначальная стоимость прибора 42000 руб., затраты по доставке и монтажу составляют 10%, следовательно первоначальная стоимость прибора 46200 руб. (42000 * 1,1)</w:t>
      </w:r>
    </w:p>
    <w:p w:rsidR="003C2545" w:rsidRDefault="003C2545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определяется стоимость оборудования и инвентаря стоимостью менее 40000 руб. за единицу (таблица 2)</w:t>
      </w:r>
    </w:p>
    <w:p w:rsidR="003C2545" w:rsidRDefault="003C2545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 Расчет стоимости оборудования и инвентаря (стоимостью менее 40000 руб. за единицу)</w:t>
      </w:r>
    </w:p>
    <w:tbl>
      <w:tblPr>
        <w:tblStyle w:val="a3"/>
        <w:tblW w:w="9605" w:type="dxa"/>
        <w:tblLayout w:type="fixed"/>
        <w:tblLook w:val="04A0"/>
      </w:tblPr>
      <w:tblGrid>
        <w:gridCol w:w="4077"/>
        <w:gridCol w:w="1559"/>
        <w:gridCol w:w="993"/>
        <w:gridCol w:w="1407"/>
        <w:gridCol w:w="1569"/>
      </w:tblGrid>
      <w:tr w:rsidR="003C2545" w:rsidRPr="005443BF" w:rsidTr="005443BF">
        <w:tc>
          <w:tcPr>
            <w:tcW w:w="4077" w:type="dxa"/>
          </w:tcPr>
          <w:p w:rsidR="003C2545" w:rsidRPr="00A52450" w:rsidRDefault="003C2545" w:rsidP="004E19C6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C2545" w:rsidRPr="00A52450" w:rsidRDefault="003C2545" w:rsidP="004E19C6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Тип или модель</w:t>
            </w:r>
          </w:p>
        </w:tc>
        <w:tc>
          <w:tcPr>
            <w:tcW w:w="993" w:type="dxa"/>
          </w:tcPr>
          <w:p w:rsidR="003C2545" w:rsidRPr="00A52450" w:rsidRDefault="003C2545" w:rsidP="004E19C6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Коли</w:t>
            </w:r>
          </w:p>
          <w:p w:rsidR="003C2545" w:rsidRPr="00A52450" w:rsidRDefault="003C2545" w:rsidP="004E19C6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чество</w:t>
            </w:r>
          </w:p>
        </w:tc>
        <w:tc>
          <w:tcPr>
            <w:tcW w:w="1407" w:type="dxa"/>
          </w:tcPr>
          <w:p w:rsidR="003C2545" w:rsidRPr="00A52450" w:rsidRDefault="003C2545" w:rsidP="004E19C6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569" w:type="dxa"/>
          </w:tcPr>
          <w:p w:rsidR="003C2545" w:rsidRPr="00A52450" w:rsidRDefault="003C2545" w:rsidP="004E19C6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Стоимость, руб.</w:t>
            </w:r>
          </w:p>
        </w:tc>
      </w:tr>
      <w:tr w:rsidR="003C2545" w:rsidRPr="00C73A1D" w:rsidTr="005443BF">
        <w:tc>
          <w:tcPr>
            <w:tcW w:w="4077" w:type="dxa"/>
          </w:tcPr>
          <w:p w:rsidR="003C2545" w:rsidRPr="00C73A1D" w:rsidRDefault="003C2545" w:rsidP="004E19C6">
            <w:pPr>
              <w:pStyle w:val="a4"/>
              <w:ind w:left="426"/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C2545" w:rsidRPr="00C73A1D" w:rsidRDefault="003C2545" w:rsidP="004E19C6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3C2545" w:rsidRPr="00C73A1D" w:rsidRDefault="003C2545" w:rsidP="004E19C6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C2545" w:rsidRPr="00C73A1D" w:rsidRDefault="003C2545" w:rsidP="004E19C6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3C2545" w:rsidRPr="00C73A1D" w:rsidRDefault="003C2545" w:rsidP="004E19C6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3 = 2 * 1</w:t>
            </w:r>
          </w:p>
        </w:tc>
      </w:tr>
      <w:tr w:rsidR="003C2545" w:rsidRPr="003C2545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  <w:color w:val="000000"/>
                <w:sz w:val="24"/>
                <w:szCs w:val="24"/>
              </w:rPr>
            </w:pPr>
            <w:r w:rsidRPr="003C2545">
              <w:rPr>
                <w:i/>
                <w:color w:val="000000"/>
                <w:sz w:val="24"/>
                <w:szCs w:val="24"/>
              </w:rPr>
              <w:t>Слесарный верстак</w:t>
            </w:r>
          </w:p>
        </w:tc>
        <w:tc>
          <w:tcPr>
            <w:tcW w:w="1559" w:type="dxa"/>
            <w:vAlign w:val="bottom"/>
          </w:tcPr>
          <w:p w:rsidR="003C2545" w:rsidRPr="003C2545" w:rsidRDefault="003C2545" w:rsidP="003C2545">
            <w:pPr>
              <w:rPr>
                <w:i/>
                <w:color w:val="000000"/>
                <w:sz w:val="24"/>
                <w:szCs w:val="24"/>
              </w:rPr>
            </w:pPr>
            <w:r w:rsidRPr="003C254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3C2545" w:rsidRPr="003C2545" w:rsidRDefault="003C2545" w:rsidP="003C254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C2545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bottom"/>
          </w:tcPr>
          <w:p w:rsidR="003C2545" w:rsidRPr="003C2545" w:rsidRDefault="003C2545" w:rsidP="003C254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3C2545">
              <w:rPr>
                <w:i/>
                <w:color w:val="000000"/>
                <w:sz w:val="24"/>
                <w:szCs w:val="24"/>
              </w:rPr>
              <w:t>19800</w:t>
            </w:r>
          </w:p>
        </w:tc>
        <w:tc>
          <w:tcPr>
            <w:tcW w:w="1569" w:type="dxa"/>
            <w:vAlign w:val="bottom"/>
          </w:tcPr>
          <w:p w:rsidR="003C2545" w:rsidRPr="003C2545" w:rsidRDefault="003C2545" w:rsidP="003C254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3C2545">
              <w:rPr>
                <w:i/>
                <w:color w:val="000000"/>
                <w:sz w:val="24"/>
                <w:szCs w:val="24"/>
              </w:rPr>
              <w:t>19800,00</w:t>
            </w: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  <w:r w:rsidRPr="003C2545">
              <w:rPr>
                <w:i/>
              </w:rPr>
              <w:t>…</w:t>
            </w: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3C2545" w:rsidP="001F336F">
            <w:pPr>
              <w:pStyle w:val="a4"/>
              <w:numPr>
                <w:ilvl w:val="0"/>
                <w:numId w:val="5"/>
              </w:numPr>
              <w:ind w:left="426" w:hanging="426"/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C2545" w:rsidRPr="00C73A1D" w:rsidTr="005443BF">
        <w:tc>
          <w:tcPr>
            <w:tcW w:w="4077" w:type="dxa"/>
          </w:tcPr>
          <w:p w:rsidR="003C2545" w:rsidRPr="003C2545" w:rsidRDefault="00D42598" w:rsidP="00D42598">
            <w:pPr>
              <w:pStyle w:val="a4"/>
              <w:ind w:left="426" w:hanging="426"/>
              <w:jc w:val="center"/>
              <w:rPr>
                <w:i/>
              </w:rPr>
            </w:pPr>
            <w:r w:rsidRPr="003C2545">
              <w:rPr>
                <w:i/>
              </w:rPr>
              <w:t>И</w:t>
            </w:r>
            <w:r w:rsidR="003C2545" w:rsidRPr="003C2545">
              <w:rPr>
                <w:i/>
              </w:rPr>
              <w:t>того</w:t>
            </w:r>
            <w:r>
              <w:rPr>
                <w:i/>
              </w:rPr>
              <w:t xml:space="preserve"> </w:t>
            </w:r>
            <w:r w:rsidR="003C2545" w:rsidRPr="003C2545">
              <w:rPr>
                <w:i/>
              </w:rPr>
              <w:t xml:space="preserve"> (С</w:t>
            </w:r>
            <w:r w:rsidR="005443BF">
              <w:rPr>
                <w:i/>
              </w:rPr>
              <w:t>ои</w:t>
            </w:r>
            <w:r w:rsidR="003C2545" w:rsidRPr="003C2545">
              <w:rPr>
                <w:i/>
              </w:rPr>
              <w:t>)</w:t>
            </w:r>
          </w:p>
        </w:tc>
        <w:tc>
          <w:tcPr>
            <w:tcW w:w="1559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407" w:type="dxa"/>
          </w:tcPr>
          <w:p w:rsidR="003C2545" w:rsidRPr="00C73A1D" w:rsidRDefault="003C2545" w:rsidP="003C2545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</w:tcPr>
          <w:p w:rsidR="003C2545" w:rsidRPr="00C73A1D" w:rsidRDefault="00006866" w:rsidP="003C25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3C2545" w:rsidRPr="00C73A1D">
              <w:rPr>
                <w:i/>
                <w:sz w:val="24"/>
                <w:szCs w:val="24"/>
              </w:rPr>
              <w:t>200,00</w:t>
            </w:r>
          </w:p>
        </w:tc>
      </w:tr>
    </w:tbl>
    <w:p w:rsidR="003C2545" w:rsidRDefault="003C2545" w:rsidP="00C73A1D">
      <w:pPr>
        <w:spacing w:line="360" w:lineRule="auto"/>
        <w:ind w:firstLine="567"/>
        <w:jc w:val="both"/>
        <w:rPr>
          <w:sz w:val="28"/>
          <w:szCs w:val="28"/>
        </w:rPr>
      </w:pPr>
    </w:p>
    <w:p w:rsidR="00006866" w:rsidRDefault="00006866" w:rsidP="00006866">
      <w:pPr>
        <w:spacing w:line="360" w:lineRule="auto"/>
        <w:ind w:firstLine="709"/>
        <w:jc w:val="both"/>
        <w:rPr>
          <w:sz w:val="28"/>
          <w:szCs w:val="28"/>
        </w:rPr>
      </w:pPr>
      <w:r w:rsidRPr="00007742">
        <w:rPr>
          <w:sz w:val="28"/>
          <w:szCs w:val="28"/>
        </w:rPr>
        <w:t xml:space="preserve">Также определяется стоимость организационно-технологической оснастки (таблица </w:t>
      </w:r>
      <w:r>
        <w:rPr>
          <w:sz w:val="28"/>
          <w:szCs w:val="28"/>
        </w:rPr>
        <w:t>3</w:t>
      </w:r>
      <w:r w:rsidRPr="0000774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06866" w:rsidRPr="005443BF" w:rsidRDefault="00006866" w:rsidP="00006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организационно-технологической оснастки и ее габаритные размеры приведены в </w:t>
      </w:r>
      <w:r w:rsidR="005443BF">
        <w:rPr>
          <w:sz w:val="28"/>
          <w:szCs w:val="28"/>
        </w:rPr>
        <w:t xml:space="preserve">методических указаниях </w:t>
      </w:r>
      <w:r w:rsidR="005443BF" w:rsidRPr="005443BF">
        <w:rPr>
          <w:sz w:val="28"/>
          <w:szCs w:val="28"/>
        </w:rPr>
        <w:t>«</w:t>
      </w:r>
      <w:r w:rsidR="005443BF" w:rsidRPr="005443BF">
        <w:rPr>
          <w:color w:val="333333"/>
          <w:sz w:val="28"/>
          <w:szCs w:val="28"/>
          <w:shd w:val="clear" w:color="auto" w:fill="FFFFFF"/>
        </w:rPr>
        <w:t>Курсовое проектирование по ПМ.03. Техническое обслуживание и диагностирование неисправностей сельскохозяйственных машин и механизмов; ремонт отдельных деталей и узлов» (Косолапов Н.Ф.)</w:t>
      </w:r>
    </w:p>
    <w:p w:rsidR="00362BBF" w:rsidRDefault="00362BBF" w:rsidP="00006866">
      <w:pPr>
        <w:spacing w:line="360" w:lineRule="auto"/>
        <w:ind w:firstLine="709"/>
        <w:jc w:val="both"/>
        <w:rPr>
          <w:sz w:val="28"/>
          <w:szCs w:val="28"/>
        </w:rPr>
      </w:pPr>
    </w:p>
    <w:p w:rsidR="00362BBF" w:rsidRDefault="00362BBF" w:rsidP="00006866">
      <w:pPr>
        <w:spacing w:line="360" w:lineRule="auto"/>
        <w:ind w:firstLine="709"/>
        <w:jc w:val="both"/>
        <w:rPr>
          <w:sz w:val="28"/>
          <w:szCs w:val="28"/>
        </w:rPr>
      </w:pPr>
    </w:p>
    <w:p w:rsidR="00362BBF" w:rsidRDefault="00362BBF" w:rsidP="00006866">
      <w:pPr>
        <w:spacing w:line="360" w:lineRule="auto"/>
        <w:ind w:firstLine="709"/>
        <w:jc w:val="both"/>
        <w:rPr>
          <w:sz w:val="28"/>
          <w:szCs w:val="28"/>
        </w:rPr>
      </w:pPr>
    </w:p>
    <w:p w:rsidR="00362BBF" w:rsidRDefault="00362BBF" w:rsidP="00006866">
      <w:pPr>
        <w:spacing w:line="360" w:lineRule="auto"/>
        <w:ind w:firstLine="709"/>
        <w:jc w:val="both"/>
        <w:rPr>
          <w:sz w:val="28"/>
          <w:szCs w:val="28"/>
        </w:rPr>
      </w:pPr>
    </w:p>
    <w:p w:rsidR="00006866" w:rsidRPr="00007742" w:rsidRDefault="00006866" w:rsidP="00006866">
      <w:pPr>
        <w:spacing w:line="360" w:lineRule="auto"/>
        <w:ind w:firstLine="709"/>
        <w:jc w:val="both"/>
        <w:rPr>
          <w:sz w:val="28"/>
          <w:szCs w:val="28"/>
        </w:rPr>
      </w:pPr>
      <w:r w:rsidRPr="0000774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</w:t>
      </w:r>
      <w:r w:rsidRPr="00007742">
        <w:rPr>
          <w:sz w:val="28"/>
          <w:szCs w:val="28"/>
        </w:rPr>
        <w:t xml:space="preserve"> Организационно-технологическая оснастка</w:t>
      </w:r>
    </w:p>
    <w:tbl>
      <w:tblPr>
        <w:tblW w:w="9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636"/>
        <w:gridCol w:w="1133"/>
        <w:gridCol w:w="1378"/>
        <w:gridCol w:w="1293"/>
        <w:gridCol w:w="1577"/>
      </w:tblGrid>
      <w:tr w:rsidR="00006866" w:rsidRPr="005443BF" w:rsidTr="0072272D">
        <w:trPr>
          <w:trHeight w:val="924"/>
        </w:trPr>
        <w:tc>
          <w:tcPr>
            <w:tcW w:w="2567" w:type="dxa"/>
            <w:shd w:val="clear" w:color="auto" w:fill="auto"/>
            <w:hideMark/>
          </w:tcPr>
          <w:p w:rsidR="00006866" w:rsidRPr="00A52450" w:rsidRDefault="00006866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Наименование, марка</w:t>
            </w:r>
          </w:p>
        </w:tc>
        <w:tc>
          <w:tcPr>
            <w:tcW w:w="1636" w:type="dxa"/>
            <w:shd w:val="clear" w:color="auto" w:fill="auto"/>
            <w:hideMark/>
          </w:tcPr>
          <w:p w:rsidR="00006866" w:rsidRPr="00A52450" w:rsidRDefault="0072272D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Габарит</w:t>
            </w:r>
            <w:r w:rsidR="00006866" w:rsidRPr="00A52450">
              <w:rPr>
                <w:color w:val="000000"/>
              </w:rPr>
              <w:t>ные размеры, мм</w:t>
            </w:r>
          </w:p>
        </w:tc>
        <w:tc>
          <w:tcPr>
            <w:tcW w:w="1133" w:type="dxa"/>
            <w:shd w:val="clear" w:color="auto" w:fill="auto"/>
            <w:hideMark/>
          </w:tcPr>
          <w:p w:rsidR="00006866" w:rsidRPr="00A52450" w:rsidRDefault="00006866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Коли</w:t>
            </w:r>
          </w:p>
          <w:p w:rsidR="00006866" w:rsidRPr="00A52450" w:rsidRDefault="00006866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чество</w:t>
            </w:r>
          </w:p>
        </w:tc>
        <w:tc>
          <w:tcPr>
            <w:tcW w:w="1378" w:type="dxa"/>
            <w:shd w:val="clear" w:color="auto" w:fill="auto"/>
            <w:hideMark/>
          </w:tcPr>
          <w:p w:rsidR="00006866" w:rsidRPr="00A52450" w:rsidRDefault="00006866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Площадь, кв. м</w:t>
            </w:r>
          </w:p>
        </w:tc>
        <w:tc>
          <w:tcPr>
            <w:tcW w:w="1293" w:type="dxa"/>
            <w:shd w:val="clear" w:color="auto" w:fill="auto"/>
            <w:hideMark/>
          </w:tcPr>
          <w:p w:rsidR="00006866" w:rsidRPr="00A52450" w:rsidRDefault="00006866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Цена за единицу, руб.</w:t>
            </w:r>
          </w:p>
        </w:tc>
        <w:tc>
          <w:tcPr>
            <w:tcW w:w="1577" w:type="dxa"/>
            <w:shd w:val="clear" w:color="auto" w:fill="auto"/>
            <w:hideMark/>
          </w:tcPr>
          <w:p w:rsidR="00006866" w:rsidRPr="00A52450" w:rsidRDefault="00006866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Стоимость, руб.</w:t>
            </w:r>
          </w:p>
        </w:tc>
      </w:tr>
      <w:tr w:rsidR="0072272D" w:rsidRPr="005443BF" w:rsidTr="00A52450">
        <w:trPr>
          <w:trHeight w:val="283"/>
        </w:trPr>
        <w:tc>
          <w:tcPr>
            <w:tcW w:w="2567" w:type="dxa"/>
            <w:shd w:val="clear" w:color="auto" w:fill="auto"/>
            <w:hideMark/>
          </w:tcPr>
          <w:p w:rsidR="0072272D" w:rsidRPr="00A52450" w:rsidRDefault="0072272D" w:rsidP="00362BBF">
            <w:pPr>
              <w:pStyle w:val="a4"/>
              <w:ind w:left="333"/>
              <w:rPr>
                <w:color w:val="000000"/>
              </w:rPr>
            </w:pPr>
            <w:r w:rsidRPr="00A52450">
              <w:rPr>
                <w:color w:val="000000"/>
              </w:rPr>
              <w:t>А</w:t>
            </w:r>
          </w:p>
        </w:tc>
        <w:tc>
          <w:tcPr>
            <w:tcW w:w="1636" w:type="dxa"/>
            <w:shd w:val="clear" w:color="auto" w:fill="auto"/>
            <w:hideMark/>
          </w:tcPr>
          <w:p w:rsidR="0072272D" w:rsidRPr="00A52450" w:rsidRDefault="0072272D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2272D" w:rsidRPr="00A52450" w:rsidRDefault="0072272D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2</w:t>
            </w:r>
          </w:p>
        </w:tc>
        <w:tc>
          <w:tcPr>
            <w:tcW w:w="1378" w:type="dxa"/>
            <w:shd w:val="clear" w:color="auto" w:fill="auto"/>
            <w:hideMark/>
          </w:tcPr>
          <w:p w:rsidR="0072272D" w:rsidRPr="00A52450" w:rsidRDefault="0072272D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3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72272D" w:rsidRPr="00A52450" w:rsidRDefault="0072272D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72272D" w:rsidRPr="00A52450" w:rsidRDefault="0072272D" w:rsidP="00362BBF">
            <w:pPr>
              <w:rPr>
                <w:color w:val="000000"/>
              </w:rPr>
            </w:pPr>
            <w:r w:rsidRPr="00A52450">
              <w:rPr>
                <w:color w:val="000000"/>
              </w:rPr>
              <w:t>5</w:t>
            </w:r>
          </w:p>
        </w:tc>
      </w:tr>
      <w:tr w:rsidR="00006866" w:rsidRPr="005443BF" w:rsidTr="0072272D">
        <w:trPr>
          <w:trHeight w:val="20"/>
        </w:trPr>
        <w:tc>
          <w:tcPr>
            <w:tcW w:w="2567" w:type="dxa"/>
            <w:shd w:val="clear" w:color="auto" w:fill="auto"/>
            <w:hideMark/>
          </w:tcPr>
          <w:p w:rsidR="00006866" w:rsidRPr="0072272D" w:rsidRDefault="00006866" w:rsidP="001F336F">
            <w:pPr>
              <w:pStyle w:val="a4"/>
              <w:numPr>
                <w:ilvl w:val="0"/>
                <w:numId w:val="7"/>
              </w:numPr>
              <w:ind w:left="333" w:hanging="284"/>
              <w:jc w:val="both"/>
              <w:rPr>
                <w:i/>
                <w:color w:val="000000"/>
              </w:rPr>
            </w:pPr>
            <w:r w:rsidRPr="0072272D">
              <w:rPr>
                <w:i/>
                <w:color w:val="000000"/>
              </w:rPr>
              <w:t>Ящик для песка</w:t>
            </w:r>
          </w:p>
        </w:tc>
        <w:tc>
          <w:tcPr>
            <w:tcW w:w="1636" w:type="dxa"/>
            <w:shd w:val="clear" w:color="auto" w:fill="auto"/>
            <w:hideMark/>
          </w:tcPr>
          <w:p w:rsidR="00006866" w:rsidRPr="005443BF" w:rsidRDefault="00006866" w:rsidP="00234BA9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500 х 500</w:t>
            </w:r>
          </w:p>
        </w:tc>
        <w:tc>
          <w:tcPr>
            <w:tcW w:w="1133" w:type="dxa"/>
            <w:shd w:val="clear" w:color="auto" w:fill="auto"/>
            <w:hideMark/>
          </w:tcPr>
          <w:p w:rsidR="00006866" w:rsidRPr="005443BF" w:rsidRDefault="00006866" w:rsidP="00234BA9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1</w:t>
            </w:r>
          </w:p>
        </w:tc>
        <w:tc>
          <w:tcPr>
            <w:tcW w:w="1378" w:type="dxa"/>
            <w:shd w:val="clear" w:color="auto" w:fill="auto"/>
            <w:hideMark/>
          </w:tcPr>
          <w:p w:rsidR="00006866" w:rsidRPr="005443BF" w:rsidRDefault="00006866" w:rsidP="00234BA9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0,25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006866" w:rsidRPr="005443BF" w:rsidRDefault="00006866" w:rsidP="00234BA9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2000,00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06866" w:rsidRPr="005443BF" w:rsidRDefault="00006866" w:rsidP="00234BA9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2000,00</w:t>
            </w:r>
          </w:p>
        </w:tc>
      </w:tr>
      <w:tr w:rsidR="00006866" w:rsidRPr="005443BF" w:rsidTr="0072272D">
        <w:trPr>
          <w:trHeight w:val="20"/>
        </w:trPr>
        <w:tc>
          <w:tcPr>
            <w:tcW w:w="2567" w:type="dxa"/>
            <w:shd w:val="clear" w:color="auto" w:fill="auto"/>
            <w:hideMark/>
          </w:tcPr>
          <w:p w:rsidR="00006866" w:rsidRPr="0072272D" w:rsidRDefault="00006866" w:rsidP="001F336F">
            <w:pPr>
              <w:pStyle w:val="a4"/>
              <w:numPr>
                <w:ilvl w:val="0"/>
                <w:numId w:val="7"/>
              </w:numPr>
              <w:ind w:left="474" w:hanging="425"/>
              <w:jc w:val="both"/>
              <w:rPr>
                <w:i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hideMark/>
          </w:tcPr>
          <w:p w:rsidR="00006866" w:rsidRPr="005443BF" w:rsidRDefault="00006866" w:rsidP="0072272D">
            <w:pPr>
              <w:rPr>
                <w:i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</w:tr>
      <w:tr w:rsidR="00006866" w:rsidRPr="005443BF" w:rsidTr="0072272D">
        <w:trPr>
          <w:trHeight w:val="20"/>
        </w:trPr>
        <w:tc>
          <w:tcPr>
            <w:tcW w:w="2567" w:type="dxa"/>
            <w:shd w:val="clear" w:color="auto" w:fill="auto"/>
            <w:hideMark/>
          </w:tcPr>
          <w:p w:rsidR="00006866" w:rsidRPr="0072272D" w:rsidRDefault="00006866" w:rsidP="001F336F">
            <w:pPr>
              <w:pStyle w:val="a4"/>
              <w:numPr>
                <w:ilvl w:val="0"/>
                <w:numId w:val="7"/>
              </w:numPr>
              <w:ind w:left="474" w:hanging="425"/>
              <w:jc w:val="both"/>
              <w:rPr>
                <w:i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hideMark/>
          </w:tcPr>
          <w:p w:rsidR="00006866" w:rsidRPr="005443BF" w:rsidRDefault="00006866" w:rsidP="00234BA9">
            <w:pPr>
              <w:rPr>
                <w:i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006866" w:rsidRPr="005443BF" w:rsidRDefault="00006866" w:rsidP="00234BA9">
            <w:pPr>
              <w:rPr>
                <w:i/>
                <w:color w:val="000000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:rsidR="00006866" w:rsidRPr="005443BF" w:rsidRDefault="00006866" w:rsidP="0072272D">
            <w:pPr>
              <w:rPr>
                <w:i/>
                <w:color w:val="000000"/>
              </w:rPr>
            </w:pPr>
          </w:p>
        </w:tc>
      </w:tr>
      <w:tr w:rsidR="00006866" w:rsidRPr="005443BF" w:rsidTr="004E19C6">
        <w:trPr>
          <w:trHeight w:val="315"/>
        </w:trPr>
        <w:tc>
          <w:tcPr>
            <w:tcW w:w="2567" w:type="dxa"/>
            <w:shd w:val="clear" w:color="auto" w:fill="auto"/>
            <w:hideMark/>
          </w:tcPr>
          <w:p w:rsidR="00006866" w:rsidRPr="005443BF" w:rsidRDefault="00006866" w:rsidP="00D42598">
            <w:pPr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Итого</w:t>
            </w:r>
            <w:r w:rsidR="005443BF">
              <w:rPr>
                <w:i/>
                <w:color w:val="000000"/>
              </w:rPr>
              <w:t xml:space="preserve"> (Со)</w:t>
            </w:r>
          </w:p>
        </w:tc>
        <w:tc>
          <w:tcPr>
            <w:tcW w:w="1636" w:type="dxa"/>
            <w:shd w:val="clear" w:color="auto" w:fill="auto"/>
            <w:hideMark/>
          </w:tcPr>
          <w:p w:rsidR="00006866" w:rsidRPr="005443BF" w:rsidRDefault="005443BF" w:rsidP="00234B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</w:t>
            </w:r>
          </w:p>
        </w:tc>
        <w:tc>
          <w:tcPr>
            <w:tcW w:w="1133" w:type="dxa"/>
            <w:shd w:val="clear" w:color="auto" w:fill="auto"/>
            <w:hideMark/>
          </w:tcPr>
          <w:p w:rsidR="00006866" w:rsidRPr="005443BF" w:rsidRDefault="005443BF" w:rsidP="00234B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</w:t>
            </w:r>
          </w:p>
        </w:tc>
        <w:tc>
          <w:tcPr>
            <w:tcW w:w="1378" w:type="dxa"/>
            <w:shd w:val="clear" w:color="auto" w:fill="auto"/>
            <w:hideMark/>
          </w:tcPr>
          <w:p w:rsidR="00006866" w:rsidRPr="005443BF" w:rsidRDefault="00006866" w:rsidP="00234BA9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0,25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006866" w:rsidRPr="005443BF" w:rsidRDefault="00006866" w:rsidP="004E19C6">
            <w:pPr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006866" w:rsidRPr="005443BF" w:rsidRDefault="00006866" w:rsidP="004E19C6">
            <w:pPr>
              <w:jc w:val="right"/>
              <w:rPr>
                <w:i/>
                <w:color w:val="000000"/>
              </w:rPr>
            </w:pPr>
            <w:r w:rsidRPr="005443BF">
              <w:rPr>
                <w:i/>
                <w:color w:val="000000"/>
              </w:rPr>
              <w:t>13200,00</w:t>
            </w:r>
          </w:p>
        </w:tc>
      </w:tr>
    </w:tbl>
    <w:p w:rsidR="00006866" w:rsidRDefault="00006866" w:rsidP="0000686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443BF" w:rsidRDefault="00F0428B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(КВ), т.е. з</w:t>
      </w:r>
      <w:r w:rsidR="005443BF">
        <w:rPr>
          <w:sz w:val="28"/>
          <w:szCs w:val="28"/>
        </w:rPr>
        <w:t>атраты по созданию участка</w:t>
      </w:r>
      <w:r w:rsidR="00A52450">
        <w:rPr>
          <w:sz w:val="28"/>
          <w:szCs w:val="28"/>
        </w:rPr>
        <w:t>,</w:t>
      </w:r>
      <w:r w:rsidR="005443BF">
        <w:rPr>
          <w:sz w:val="28"/>
          <w:szCs w:val="28"/>
        </w:rPr>
        <w:t xml:space="preserve"> включают стоимость здания (части здания, занимаемой </w:t>
      </w:r>
      <w:r>
        <w:rPr>
          <w:sz w:val="28"/>
          <w:szCs w:val="28"/>
        </w:rPr>
        <w:t>производственным участком</w:t>
      </w:r>
      <w:r w:rsidR="005443BF">
        <w:rPr>
          <w:sz w:val="28"/>
          <w:szCs w:val="28"/>
        </w:rPr>
        <w:t>), оборудования (стоимостью свыше 40000 руб</w:t>
      </w:r>
      <w:r w:rsidR="00362BBF">
        <w:rPr>
          <w:sz w:val="28"/>
          <w:szCs w:val="28"/>
        </w:rPr>
        <w:t>)</w:t>
      </w:r>
      <w:r w:rsidR="00A52450">
        <w:rPr>
          <w:sz w:val="28"/>
          <w:szCs w:val="28"/>
        </w:rPr>
        <w:t>.</w:t>
      </w:r>
    </w:p>
    <w:p w:rsidR="005443BF" w:rsidRDefault="004E19C6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</w:t>
      </w:r>
      <w:r w:rsidR="005443BF">
        <w:rPr>
          <w:sz w:val="28"/>
          <w:szCs w:val="28"/>
        </w:rPr>
        <w:t xml:space="preserve"> = Сз + Соб </w:t>
      </w:r>
    </w:p>
    <w:p w:rsidR="00362BBF" w:rsidRPr="00362BBF" w:rsidRDefault="00362BBF" w:rsidP="00362BBF">
      <w:pPr>
        <w:spacing w:line="360" w:lineRule="auto"/>
        <w:ind w:firstLine="567"/>
        <w:jc w:val="both"/>
        <w:rPr>
          <w:sz w:val="28"/>
          <w:szCs w:val="28"/>
        </w:rPr>
      </w:pPr>
      <w:r w:rsidRPr="00362BBF">
        <w:rPr>
          <w:sz w:val="28"/>
          <w:szCs w:val="28"/>
        </w:rPr>
        <w:t>Если для организации участка используется уже существующее здание, то есть не предполагается его постройка или аренда, то в составе капитальных вложений такие затраты не учитываются.</w:t>
      </w:r>
    </w:p>
    <w:p w:rsidR="00C73A1D" w:rsidRPr="0032483D" w:rsidRDefault="00C73A1D" w:rsidP="001F336F">
      <w:pPr>
        <w:pStyle w:val="1"/>
        <w:numPr>
          <w:ilvl w:val="0"/>
          <w:numId w:val="17"/>
        </w:numPr>
      </w:pPr>
      <w:bookmarkStart w:id="4" w:name="_Toc534387737"/>
      <w:r w:rsidRPr="0032483D">
        <w:t>Расчет потребности в рабочей силе и затрат на оплату труда</w:t>
      </w:r>
      <w:bookmarkEnd w:id="4"/>
    </w:p>
    <w:p w:rsidR="00C73A1D" w:rsidRPr="00C73A1D" w:rsidRDefault="00AC5CCE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</w:t>
      </w:r>
      <w:r w:rsidR="00C73A1D" w:rsidRPr="00C73A1D">
        <w:rPr>
          <w:sz w:val="28"/>
          <w:szCs w:val="28"/>
        </w:rPr>
        <w:t>отребность в рабочей силе (</w:t>
      </w:r>
      <w:r w:rsidR="00C73A1D" w:rsidRPr="00C73A1D">
        <w:rPr>
          <w:sz w:val="28"/>
          <w:szCs w:val="28"/>
          <w:lang w:val="en-US"/>
        </w:rPr>
        <w:t>N</w:t>
      </w:r>
      <w:r w:rsidR="00C73A1D" w:rsidRPr="00C73A1D">
        <w:rPr>
          <w:sz w:val="28"/>
          <w:szCs w:val="28"/>
        </w:rPr>
        <w:t xml:space="preserve">р) определяется исходя из трудоемкости работ (Те)  и возможного фонда рабочего времени одного работника:    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  <w:lang w:val="en-US"/>
        </w:rPr>
        <w:t>N</w:t>
      </w:r>
      <w:r w:rsidRPr="00C73A1D">
        <w:rPr>
          <w:sz w:val="28"/>
          <w:szCs w:val="28"/>
        </w:rPr>
        <w:t>р = Те / ФВР</w:t>
      </w:r>
      <w:r w:rsidRPr="00C73A1D">
        <w:rPr>
          <w:sz w:val="28"/>
          <w:szCs w:val="28"/>
          <w:vertAlign w:val="subscript"/>
        </w:rPr>
        <w:t>1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Фонд рабочего времени одного работника (ФРВ</w:t>
      </w:r>
      <w:r w:rsidRPr="00C73A1D">
        <w:rPr>
          <w:sz w:val="28"/>
          <w:szCs w:val="28"/>
          <w:vertAlign w:val="subscript"/>
        </w:rPr>
        <w:t>1</w:t>
      </w:r>
      <w:r w:rsidRPr="00C73A1D">
        <w:rPr>
          <w:sz w:val="28"/>
          <w:szCs w:val="28"/>
        </w:rPr>
        <w:t xml:space="preserve">) зависит от режима работы предприятия: 5-дневная рабочая неделя или 6-дневная рабочая неделя и устанавливается в днях 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ФРВ</w:t>
      </w:r>
      <w:r w:rsidRPr="00C73A1D">
        <w:rPr>
          <w:sz w:val="28"/>
          <w:szCs w:val="28"/>
          <w:vertAlign w:val="subscript"/>
        </w:rPr>
        <w:t>1</w:t>
      </w:r>
      <w:r w:rsidRPr="00C73A1D">
        <w:rPr>
          <w:sz w:val="28"/>
          <w:szCs w:val="28"/>
        </w:rPr>
        <w:t xml:space="preserve"> = 365 – (В + П + О)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или часах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ФРВ</w:t>
      </w:r>
      <w:r w:rsidRPr="00C73A1D">
        <w:rPr>
          <w:sz w:val="28"/>
          <w:szCs w:val="28"/>
          <w:vertAlign w:val="subscript"/>
        </w:rPr>
        <w:t>1</w:t>
      </w:r>
      <w:r w:rsidRPr="00C73A1D">
        <w:rPr>
          <w:sz w:val="28"/>
          <w:szCs w:val="28"/>
        </w:rPr>
        <w:t xml:space="preserve"> = (365 – (В + П + О)) * Тсм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В – выходные дни, при 5-дневной рабочей неделе – 104; при 6-дневной рабочей неделе – 52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П – праздничные дни (определяются по</w:t>
      </w:r>
      <w:r w:rsidR="004E19C6">
        <w:rPr>
          <w:sz w:val="28"/>
          <w:szCs w:val="28"/>
        </w:rPr>
        <w:t xml:space="preserve"> календарю) –</w:t>
      </w:r>
      <w:r w:rsidRPr="00C73A1D">
        <w:rPr>
          <w:sz w:val="28"/>
          <w:szCs w:val="28"/>
        </w:rPr>
        <w:t>14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lastRenderedPageBreak/>
        <w:t>О – продолжительность основного отпуска установлена Трудовым Кодексом, 28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Тсм – продолжительность смены, час.; при 5-дневной рабочей неделе – 8; при 6-дневной рабочей неделе – 7</w:t>
      </w:r>
    </w:p>
    <w:p w:rsidR="00AC5CCE" w:rsidRPr="00AC5CCE" w:rsidRDefault="00AC5CCE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работниках разных профессий и уровня квалификации определяется аналогично, исходя из трудоемкости работ, выполняемых работниками данной профессии, уровня квалификации </w:t>
      </w:r>
      <w:r w:rsidR="00A52450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например, слесарь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разряда, слесарь</w:t>
      </w:r>
      <w:r w:rsidRPr="00AC5C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разряда и т.д.)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Расчет оплаты труда начинается с определения тарифного фонда заработной платы (ТФЗП)</w:t>
      </w:r>
      <w:r w:rsidR="00AC5CCE">
        <w:rPr>
          <w:sz w:val="28"/>
          <w:szCs w:val="28"/>
        </w:rPr>
        <w:t xml:space="preserve"> работников разных профессий и уровня квалификации</w:t>
      </w:r>
      <w:r w:rsidRPr="00C73A1D">
        <w:rPr>
          <w:sz w:val="28"/>
          <w:szCs w:val="28"/>
        </w:rPr>
        <w:t>. Тарифный фонд оплаты труда зависит от трудоемкости выполняемых работ (Те) и размера оплаты за 1 час (часовой тарифной ставки  - ЧТС, руб.)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ТФЗП = ЧТС * Те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Дополнительная оплата (Д) (за вредные условия труда; работа в выходные, праздничные дни и сверхурочно; работа в ночное время; доплата за классность  и др.) – планируется в размере 10 – 40% от  тарифного фонда заработной платы (Д%)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Премиальный фонд (Пр) за производственные показатели определяется экономическим субъектом самостоятельно в зависимости от его возможностей. Максимальный и минимальный размеры премиального фонда законодательно не ограничены.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Доплата районного коэффициента (РК) (20%) и северных надбавок (СН) (30%) производится от общей суммы тарифного фонда заработной платы,  доплат и премий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Общий фонд заработной платы включает тарифный фонд, доплаты, премии, районный коэффициент и северные надбавки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73A1D">
        <w:rPr>
          <w:sz w:val="28"/>
          <w:szCs w:val="28"/>
        </w:rPr>
        <w:t>ФЗП = ТФЗП + Д + Пр + РК + СН</w:t>
      </w: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Страховые взносы  (СВ) уплачиваются организации в порядке, установленном гл.34 Налогового Кодекса РФ:</w:t>
      </w:r>
    </w:p>
    <w:p w:rsidR="00C73A1D" w:rsidRPr="00C73A1D" w:rsidRDefault="00C73A1D" w:rsidP="001F336F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C73A1D">
        <w:rPr>
          <w:sz w:val="28"/>
          <w:szCs w:val="28"/>
        </w:rPr>
        <w:lastRenderedPageBreak/>
        <w:t xml:space="preserve">на обязательное пенсионное страхование – 22% суммы начисленной заработной платы и иных выплат, </w:t>
      </w:r>
    </w:p>
    <w:p w:rsidR="00C73A1D" w:rsidRPr="00C73A1D" w:rsidRDefault="00C73A1D" w:rsidP="001F336F">
      <w:pPr>
        <w:pStyle w:val="a4"/>
        <w:numPr>
          <w:ilvl w:val="0"/>
          <w:numId w:val="2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на обязательное социальное страхование на случай временной нетрудоспособности и в связи с материнством - 2,9 %,</w:t>
      </w:r>
    </w:p>
    <w:p w:rsidR="00A52450" w:rsidRPr="00A52450" w:rsidRDefault="00C73A1D" w:rsidP="001F336F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426" w:hanging="284"/>
        <w:jc w:val="both"/>
        <w:rPr>
          <w:szCs w:val="28"/>
        </w:rPr>
      </w:pPr>
      <w:r w:rsidRPr="00A52450">
        <w:rPr>
          <w:sz w:val="28"/>
          <w:szCs w:val="28"/>
        </w:rPr>
        <w:t>на обязательное медицинское страхование - 5,1 %.</w:t>
      </w:r>
      <w:bookmarkStart w:id="5" w:name="_Toc510366097"/>
      <w:bookmarkStart w:id="6" w:name="_Toc512456987"/>
    </w:p>
    <w:p w:rsidR="00C73A1D" w:rsidRPr="00A52450" w:rsidRDefault="00C73A1D" w:rsidP="00A5245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52450">
        <w:rPr>
          <w:sz w:val="28"/>
          <w:szCs w:val="28"/>
        </w:rPr>
        <w:t>Социальное страхование от несчастных случаев на производстве и профессиональных заболеваний осуществляется в соответствии с требованиями Федерального закона «Об обязательном социальном страховании от несчастных случаев на производстве и профессиональных заболеваний» от 24.07.1998 N 125-ФЗ -  0,4%.</w:t>
      </w:r>
      <w:bookmarkEnd w:id="5"/>
      <w:bookmarkEnd w:id="6"/>
    </w:p>
    <w:p w:rsidR="0072272D" w:rsidRPr="00A52450" w:rsidRDefault="0072272D" w:rsidP="00C73A1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A52450">
        <w:rPr>
          <w:i/>
          <w:sz w:val="28"/>
          <w:szCs w:val="28"/>
        </w:rPr>
        <w:t xml:space="preserve">Примечание: заработная плата работника, отработавшего полный месяц, не может быть ниже МРОТ с учетом районного коэффициента и северных надбавок. </w:t>
      </w:r>
      <w:r w:rsidR="00B7419E" w:rsidRPr="00A52450">
        <w:rPr>
          <w:i/>
          <w:sz w:val="28"/>
          <w:szCs w:val="28"/>
        </w:rPr>
        <w:t>Если работник занят не полный рабочий день, его заработная плата определяется пропорционально фактически отработанному времени.</w:t>
      </w:r>
    </w:p>
    <w:p w:rsidR="00197F94" w:rsidRDefault="0072272D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4. Расчет фонда оплаты труда и страховых взносов</w:t>
      </w:r>
    </w:p>
    <w:tbl>
      <w:tblPr>
        <w:tblStyle w:val="a3"/>
        <w:tblW w:w="9464" w:type="dxa"/>
        <w:tblLook w:val="04A0"/>
      </w:tblPr>
      <w:tblGrid>
        <w:gridCol w:w="4503"/>
        <w:gridCol w:w="2693"/>
        <w:gridCol w:w="1134"/>
        <w:gridCol w:w="1134"/>
      </w:tblGrid>
      <w:tr w:rsidR="00AC5CCE" w:rsidTr="00AC5CCE">
        <w:tc>
          <w:tcPr>
            <w:tcW w:w="450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Условные обозначения / расчетная формула</w:t>
            </w:r>
          </w:p>
        </w:tc>
        <w:tc>
          <w:tcPr>
            <w:tcW w:w="1134" w:type="dxa"/>
          </w:tcPr>
          <w:p w:rsidR="00AC5CCE" w:rsidRPr="00AC5CCE" w:rsidRDefault="00AC5CCE" w:rsidP="00AC5CCE">
            <w:pPr>
              <w:jc w:val="center"/>
              <w:rPr>
                <w:i/>
                <w:sz w:val="24"/>
                <w:szCs w:val="24"/>
              </w:rPr>
            </w:pPr>
            <w:r w:rsidRPr="00AC5CCE">
              <w:rPr>
                <w:i/>
                <w:sz w:val="24"/>
                <w:szCs w:val="24"/>
              </w:rPr>
              <w:t xml:space="preserve">Слесарь  </w:t>
            </w:r>
            <w:r w:rsidRPr="00AC5CCE">
              <w:rPr>
                <w:i/>
                <w:sz w:val="24"/>
                <w:szCs w:val="24"/>
                <w:lang w:val="en-US"/>
              </w:rPr>
              <w:t>IV</w:t>
            </w:r>
            <w:r w:rsidRPr="00AC5CCE">
              <w:rPr>
                <w:i/>
                <w:sz w:val="24"/>
                <w:szCs w:val="24"/>
              </w:rPr>
              <w:t xml:space="preserve"> разряда </w:t>
            </w:r>
          </w:p>
        </w:tc>
        <w:tc>
          <w:tcPr>
            <w:tcW w:w="1134" w:type="dxa"/>
          </w:tcPr>
          <w:p w:rsidR="00AC5CCE" w:rsidRPr="00AC5CCE" w:rsidRDefault="00AC5CCE" w:rsidP="0072272D">
            <w:pPr>
              <w:jc w:val="center"/>
              <w:rPr>
                <w:i/>
                <w:sz w:val="24"/>
                <w:szCs w:val="24"/>
              </w:rPr>
            </w:pPr>
            <w:r w:rsidRPr="00AC5CCE">
              <w:rPr>
                <w:i/>
                <w:sz w:val="24"/>
                <w:szCs w:val="24"/>
              </w:rPr>
              <w:t xml:space="preserve">Слесарь  </w:t>
            </w:r>
            <w:r w:rsidRPr="00AC5CCE">
              <w:rPr>
                <w:i/>
                <w:sz w:val="24"/>
                <w:szCs w:val="24"/>
                <w:lang w:val="en-US"/>
              </w:rPr>
              <w:t>VI</w:t>
            </w:r>
            <w:r w:rsidRPr="00AC5CCE">
              <w:rPr>
                <w:i/>
                <w:sz w:val="24"/>
                <w:szCs w:val="24"/>
              </w:rPr>
              <w:t xml:space="preserve"> разряда</w:t>
            </w:r>
          </w:p>
        </w:tc>
      </w:tr>
      <w:tr w:rsidR="00AC5CCE" w:rsidTr="00A52450">
        <w:trPr>
          <w:trHeight w:val="113"/>
        </w:trPr>
        <w:tc>
          <w:tcPr>
            <w:tcW w:w="4503" w:type="dxa"/>
          </w:tcPr>
          <w:p w:rsidR="00AC5CCE" w:rsidRPr="00A52450" w:rsidRDefault="00AC5CCE" w:rsidP="00A52450">
            <w:pPr>
              <w:pStyle w:val="a4"/>
              <w:ind w:left="567" w:hanging="567"/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AC5CCE" w:rsidRPr="00A52450" w:rsidRDefault="00AC5CCE" w:rsidP="00A52450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C5CCE" w:rsidRPr="00A52450" w:rsidRDefault="00AC5CCE" w:rsidP="00A52450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5CCE" w:rsidRPr="00A52450" w:rsidRDefault="00AC5CCE" w:rsidP="00A52450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2</w:t>
            </w: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Трудоемкость работ, чел-час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Те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Часовая тарифная ставка, руб.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ЧТС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Тарифный фонд заработной платы, руб.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ТФЗП = Те * ЧТС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Доплаты, 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Д%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Доплаты, руб.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Д = ТФЗП * Д%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Премия, 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П%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Премия, руб.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Пр = ТФЗП * П%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 xml:space="preserve">Итого, руб. 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И = ТФЗП + Д + Пр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 xml:space="preserve">Районный коэффициент, руб. – 20% 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РК = И * 20%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Северный надбавки, руб. – 30%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СН = И * 30%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Всего фонд заработной платы, руб.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ФЗП = ТФЗП + Д + Пр + РК + СН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8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 xml:space="preserve">Страховые взносы, руб. – всего 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СВ = ПФР + ФСС + ФОМС + СС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B7419E">
            <w:pPr>
              <w:pStyle w:val="a4"/>
              <w:ind w:left="567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Пенсионный фонд – 22%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ПФР = ФЗП * 22%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Фонд социального страхования – 2,9%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ФСС = ФЗП * 2,9%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lastRenderedPageBreak/>
              <w:t>Фонд обязательного медицинского страхования – 5,1%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ФОМС = ФЗП * 5,1%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  <w:tr w:rsidR="00AC5CCE" w:rsidTr="00AC5CCE">
        <w:tc>
          <w:tcPr>
            <w:tcW w:w="4503" w:type="dxa"/>
          </w:tcPr>
          <w:p w:rsidR="00AC5CCE" w:rsidRPr="00A52450" w:rsidRDefault="00AC5CCE" w:rsidP="001F336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Социальное страхование от несчастных случаев на производстве и профессиональных заболеваний – 0,4%</w:t>
            </w:r>
          </w:p>
        </w:tc>
        <w:tc>
          <w:tcPr>
            <w:tcW w:w="2693" w:type="dxa"/>
          </w:tcPr>
          <w:p w:rsidR="00AC5CCE" w:rsidRPr="00A52450" w:rsidRDefault="00AC5CCE" w:rsidP="0072272D">
            <w:pPr>
              <w:jc w:val="center"/>
              <w:rPr>
                <w:sz w:val="24"/>
                <w:szCs w:val="24"/>
              </w:rPr>
            </w:pPr>
            <w:r w:rsidRPr="00A52450">
              <w:rPr>
                <w:sz w:val="24"/>
                <w:szCs w:val="24"/>
              </w:rPr>
              <w:t>СС = ФЗП * 0,4%</w:t>
            </w: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CE" w:rsidRPr="00D42598" w:rsidRDefault="00AC5CCE" w:rsidP="0072272D">
            <w:pPr>
              <w:jc w:val="both"/>
              <w:rPr>
                <w:i/>
              </w:rPr>
            </w:pPr>
          </w:p>
        </w:tc>
      </w:tr>
    </w:tbl>
    <w:p w:rsidR="0072272D" w:rsidRDefault="0072272D" w:rsidP="00C73A1D">
      <w:pPr>
        <w:spacing w:line="360" w:lineRule="auto"/>
        <w:ind w:firstLine="567"/>
        <w:jc w:val="both"/>
        <w:rPr>
          <w:sz w:val="28"/>
          <w:szCs w:val="28"/>
        </w:rPr>
      </w:pPr>
    </w:p>
    <w:p w:rsidR="00AC5CCE" w:rsidRDefault="00AC5CCE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заработной платы и страховых взносов определяется суммирование ФЗП и страховых взносов по категориям работников.</w:t>
      </w:r>
    </w:p>
    <w:p w:rsidR="00C73A1D" w:rsidRPr="0032483D" w:rsidRDefault="00C73A1D" w:rsidP="001F336F">
      <w:pPr>
        <w:pStyle w:val="1"/>
        <w:numPr>
          <w:ilvl w:val="0"/>
          <w:numId w:val="17"/>
        </w:numPr>
      </w:pPr>
      <w:bookmarkStart w:id="7" w:name="_Toc534387738"/>
      <w:r w:rsidRPr="0032483D">
        <w:t>Расчет потребности в материалах</w:t>
      </w:r>
      <w:bookmarkEnd w:id="7"/>
    </w:p>
    <w:p w:rsidR="00F0428B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 xml:space="preserve">Потребность в материалах (М) может устанавливаться исходя из потребности в материалах на единицу работ по ТО и ТР или по укрупненным нормативам в расчете на 1 чел-час работ (Нм) или в процентах от начисленной заработной платы. </w:t>
      </w:r>
    </w:p>
    <w:p w:rsidR="00F0428B" w:rsidRDefault="00F0428B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материалах (количестве и перечне) существенно колеблется в зависимости от вида выполняемых работ:</w:t>
      </w:r>
    </w:p>
    <w:p w:rsidR="00F0428B" w:rsidRDefault="00F0428B" w:rsidP="001F336F">
      <w:pPr>
        <w:pStyle w:val="a4"/>
        <w:numPr>
          <w:ilvl w:val="0"/>
          <w:numId w:val="6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восстановления деталей требуются резцы, ленты наплавочные, круги шлифовальные</w:t>
      </w:r>
      <w:r w:rsidR="0072272D">
        <w:rPr>
          <w:sz w:val="28"/>
          <w:szCs w:val="28"/>
        </w:rPr>
        <w:t>;</w:t>
      </w:r>
    </w:p>
    <w:p w:rsidR="00F0428B" w:rsidRPr="00F0428B" w:rsidRDefault="00F0428B" w:rsidP="001F336F">
      <w:pPr>
        <w:pStyle w:val="a4"/>
        <w:numPr>
          <w:ilvl w:val="0"/>
          <w:numId w:val="6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покрасочных работ необходимы грунтующие материалы (акриловый, кислотный, эпоксидный), средства для обезжиривания поверхности, </w:t>
      </w:r>
      <w:r w:rsidR="0072272D">
        <w:rPr>
          <w:sz w:val="28"/>
          <w:szCs w:val="28"/>
        </w:rPr>
        <w:t>краска</w:t>
      </w:r>
      <w:r w:rsidR="00B059AD">
        <w:rPr>
          <w:sz w:val="28"/>
          <w:szCs w:val="28"/>
        </w:rPr>
        <w:t xml:space="preserve"> и т.д.</w:t>
      </w:r>
    </w:p>
    <w:p w:rsidR="0072272D" w:rsidRPr="0072272D" w:rsidRDefault="0072272D" w:rsidP="0072272D">
      <w:pPr>
        <w:pStyle w:val="a4"/>
        <w:spacing w:line="360" w:lineRule="auto"/>
        <w:ind w:left="1287"/>
        <w:jc w:val="both"/>
        <w:rPr>
          <w:sz w:val="28"/>
          <w:szCs w:val="28"/>
        </w:rPr>
      </w:pPr>
      <w:r w:rsidRPr="0072272D">
        <w:rPr>
          <w:sz w:val="28"/>
          <w:szCs w:val="28"/>
        </w:rPr>
        <w:t xml:space="preserve">Таблица </w:t>
      </w:r>
      <w:r w:rsidR="00D42598">
        <w:rPr>
          <w:sz w:val="28"/>
          <w:szCs w:val="28"/>
        </w:rPr>
        <w:t>5.</w:t>
      </w:r>
      <w:r w:rsidRPr="0072272D">
        <w:rPr>
          <w:sz w:val="28"/>
          <w:szCs w:val="28"/>
        </w:rPr>
        <w:t xml:space="preserve"> Расчет потребности в материалах</w:t>
      </w:r>
    </w:p>
    <w:tbl>
      <w:tblPr>
        <w:tblW w:w="9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000"/>
        <w:gridCol w:w="1409"/>
        <w:gridCol w:w="1577"/>
      </w:tblGrid>
      <w:tr w:rsidR="0072272D" w:rsidRPr="00D42598" w:rsidTr="00BE110F">
        <w:trPr>
          <w:trHeight w:val="2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72272D" w:rsidRPr="00A52450" w:rsidRDefault="0072272D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Наименование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2272D" w:rsidRPr="00A52450" w:rsidRDefault="0072272D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Коли</w:t>
            </w:r>
          </w:p>
          <w:p w:rsidR="0072272D" w:rsidRPr="00A52450" w:rsidRDefault="0072272D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чество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2272D" w:rsidRPr="00A52450" w:rsidRDefault="0072272D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Цена  за единицу, руб.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2272D" w:rsidRPr="00A52450" w:rsidRDefault="0072272D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Стоимость, руб.</w:t>
            </w:r>
          </w:p>
        </w:tc>
      </w:tr>
      <w:tr w:rsidR="00D42598" w:rsidRPr="00D42598" w:rsidTr="00BE110F">
        <w:trPr>
          <w:trHeight w:val="2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D42598" w:rsidRPr="00A52450" w:rsidRDefault="00D42598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А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42598" w:rsidRPr="00A52450" w:rsidRDefault="00D42598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D42598" w:rsidRPr="00A52450" w:rsidRDefault="00D42598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D42598" w:rsidRPr="00A52450" w:rsidRDefault="00D42598" w:rsidP="0055315A">
            <w:pPr>
              <w:rPr>
                <w:color w:val="000000"/>
              </w:rPr>
            </w:pPr>
            <w:r w:rsidRPr="00A52450">
              <w:rPr>
                <w:color w:val="000000"/>
              </w:rPr>
              <w:t>3</w:t>
            </w:r>
          </w:p>
        </w:tc>
      </w:tr>
      <w:tr w:rsidR="0072272D" w:rsidRPr="00D42598" w:rsidTr="00BE110F">
        <w:trPr>
          <w:trHeight w:val="2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1F336F">
            <w:pPr>
              <w:pStyle w:val="a4"/>
              <w:numPr>
                <w:ilvl w:val="0"/>
                <w:numId w:val="10"/>
              </w:numPr>
              <w:ind w:left="474" w:hanging="425"/>
              <w:rPr>
                <w:i/>
                <w:color w:val="000000"/>
              </w:rPr>
            </w:pPr>
            <w:r w:rsidRPr="00D42598">
              <w:rPr>
                <w:i/>
                <w:color w:val="000000"/>
              </w:rPr>
              <w:t>Шлифовальные  круги, шт.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55315A">
            <w:pPr>
              <w:rPr>
                <w:i/>
                <w:color w:val="000000"/>
              </w:rPr>
            </w:pPr>
            <w:r w:rsidRPr="00D42598">
              <w:rPr>
                <w:i/>
                <w:color w:val="000000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  <w:r w:rsidRPr="00D42598">
              <w:rPr>
                <w:i/>
                <w:color w:val="000000"/>
              </w:rPr>
              <w:t>800,00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  <w:r w:rsidRPr="00D42598">
              <w:rPr>
                <w:i/>
                <w:color w:val="000000"/>
              </w:rPr>
              <w:t>3200,00</w:t>
            </w:r>
          </w:p>
        </w:tc>
      </w:tr>
      <w:tr w:rsidR="0072272D" w:rsidRPr="00D42598" w:rsidTr="00BE110F">
        <w:trPr>
          <w:trHeight w:val="2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1F336F">
            <w:pPr>
              <w:pStyle w:val="a4"/>
              <w:numPr>
                <w:ilvl w:val="0"/>
                <w:numId w:val="10"/>
              </w:numPr>
              <w:ind w:left="474" w:hanging="425"/>
              <w:rPr>
                <w:i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D42598">
            <w:pPr>
              <w:rPr>
                <w:i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</w:p>
        </w:tc>
      </w:tr>
      <w:tr w:rsidR="0072272D" w:rsidRPr="00D42598" w:rsidTr="00BE110F">
        <w:trPr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72272D" w:rsidRPr="00D42598" w:rsidRDefault="0072272D" w:rsidP="001F336F">
            <w:pPr>
              <w:pStyle w:val="a4"/>
              <w:numPr>
                <w:ilvl w:val="0"/>
                <w:numId w:val="10"/>
              </w:numPr>
              <w:ind w:left="474" w:hanging="425"/>
              <w:rPr>
                <w:i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D42598">
            <w:pPr>
              <w:rPr>
                <w:i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</w:p>
        </w:tc>
      </w:tr>
      <w:tr w:rsidR="0072272D" w:rsidRPr="00D42598" w:rsidTr="00BE110F">
        <w:trPr>
          <w:trHeight w:val="2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1F336F">
            <w:pPr>
              <w:pStyle w:val="a4"/>
              <w:numPr>
                <w:ilvl w:val="0"/>
                <w:numId w:val="10"/>
              </w:numPr>
              <w:ind w:left="474" w:hanging="425"/>
              <w:rPr>
                <w:i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D42598">
            <w:pPr>
              <w:rPr>
                <w:i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</w:p>
        </w:tc>
      </w:tr>
      <w:tr w:rsidR="0072272D" w:rsidRPr="00D42598" w:rsidTr="00BE110F">
        <w:trPr>
          <w:trHeight w:val="20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72272D" w:rsidRPr="00D42598" w:rsidRDefault="00D42598" w:rsidP="00D42598">
            <w:pPr>
              <w:rPr>
                <w:i/>
                <w:color w:val="000000"/>
              </w:rPr>
            </w:pPr>
            <w:r w:rsidRPr="00D42598">
              <w:rPr>
                <w:i/>
                <w:color w:val="000000"/>
              </w:rPr>
              <w:t>И</w:t>
            </w:r>
            <w:r w:rsidR="0072272D" w:rsidRPr="00D42598">
              <w:rPr>
                <w:i/>
                <w:color w:val="000000"/>
              </w:rPr>
              <w:t>того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rPr>
                <w:i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rPr>
                <w:i/>
                <w:color w:val="000000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2272D" w:rsidRPr="00D42598" w:rsidRDefault="0072272D" w:rsidP="00BE110F">
            <w:pPr>
              <w:jc w:val="right"/>
              <w:rPr>
                <w:i/>
                <w:color w:val="000000"/>
              </w:rPr>
            </w:pPr>
            <w:r w:rsidRPr="00D42598">
              <w:rPr>
                <w:i/>
                <w:color w:val="000000"/>
              </w:rPr>
              <w:t>4154,00</w:t>
            </w:r>
          </w:p>
        </w:tc>
      </w:tr>
    </w:tbl>
    <w:p w:rsidR="00F0428B" w:rsidRDefault="00F0428B" w:rsidP="00C73A1D">
      <w:pPr>
        <w:spacing w:line="360" w:lineRule="auto"/>
        <w:ind w:firstLine="567"/>
        <w:jc w:val="both"/>
        <w:rPr>
          <w:sz w:val="28"/>
          <w:szCs w:val="28"/>
        </w:rPr>
      </w:pPr>
    </w:p>
    <w:p w:rsidR="0055315A" w:rsidRDefault="0055315A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материалах (Км) (табл.5 гр.1) определяется исходя из количества воздействий (</w:t>
      </w:r>
      <w:r>
        <w:rPr>
          <w:sz w:val="28"/>
          <w:szCs w:val="28"/>
          <w:lang w:val="en-US"/>
        </w:rPr>
        <w:t>N</w:t>
      </w:r>
      <w:r w:rsidRPr="0055315A">
        <w:rPr>
          <w:sz w:val="28"/>
          <w:szCs w:val="28"/>
          <w:vertAlign w:val="subscript"/>
        </w:rPr>
        <w:t>ТО</w:t>
      </w:r>
      <w:r>
        <w:rPr>
          <w:sz w:val="28"/>
          <w:szCs w:val="28"/>
        </w:rPr>
        <w:t>) и потребности в материалах на одно воздействие (К</w:t>
      </w:r>
      <w:r w:rsidRPr="0055315A">
        <w:rPr>
          <w:sz w:val="28"/>
          <w:szCs w:val="28"/>
          <w:vertAlign w:val="subscript"/>
        </w:rPr>
        <w:t>М</w:t>
      </w:r>
      <w:r w:rsidRPr="0055315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</w:p>
    <w:p w:rsidR="00362BBF" w:rsidRDefault="00362BBF" w:rsidP="00C73A1D">
      <w:pPr>
        <w:spacing w:line="360" w:lineRule="auto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Км = К</w:t>
      </w:r>
      <w:r w:rsidRPr="00362BBF">
        <w:rPr>
          <w:sz w:val="28"/>
          <w:szCs w:val="28"/>
          <w:vertAlign w:val="subscript"/>
        </w:rPr>
        <w:t>М</w:t>
      </w:r>
      <w:r w:rsidRPr="00362BB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N</w:t>
      </w:r>
      <w:r w:rsidRPr="00362BBF">
        <w:rPr>
          <w:sz w:val="28"/>
          <w:szCs w:val="28"/>
          <w:vertAlign w:val="subscript"/>
        </w:rPr>
        <w:t>ТО</w:t>
      </w:r>
    </w:p>
    <w:p w:rsidR="00362BBF" w:rsidRDefault="00362BBF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резцах, шлифовальных кругах (Км) и т.п. определяется исходя из общего количества обрабатываемых деталей  (Д) и количества деталей (Д</w:t>
      </w:r>
      <w:r w:rsidRPr="00362BB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), обрабатываемых одним инструментом </w:t>
      </w:r>
    </w:p>
    <w:p w:rsidR="00362BBF" w:rsidRDefault="00362BBF" w:rsidP="00C73A1D">
      <w:pPr>
        <w:spacing w:line="360" w:lineRule="auto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Км = Д / Д</w:t>
      </w:r>
      <w:r w:rsidRPr="00362BBF">
        <w:rPr>
          <w:sz w:val="28"/>
          <w:szCs w:val="28"/>
          <w:vertAlign w:val="subscript"/>
        </w:rPr>
        <w:t>1</w:t>
      </w:r>
    </w:p>
    <w:p w:rsidR="00362BBF" w:rsidRPr="00362BBF" w:rsidRDefault="00362BBF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округляется до целого числа в большую сторону.</w:t>
      </w:r>
    </w:p>
    <w:p w:rsidR="00C73A1D" w:rsidRPr="0032483D" w:rsidRDefault="00C73A1D" w:rsidP="001F336F">
      <w:pPr>
        <w:pStyle w:val="1"/>
        <w:numPr>
          <w:ilvl w:val="0"/>
          <w:numId w:val="17"/>
        </w:numPr>
      </w:pPr>
      <w:bookmarkStart w:id="8" w:name="_Toc534387739"/>
      <w:r w:rsidRPr="0032483D">
        <w:t>Расчет расходов</w:t>
      </w:r>
      <w:r w:rsidR="00FB0EC1" w:rsidRPr="0032483D">
        <w:t>, связанных с эксплуатацией оборудования</w:t>
      </w:r>
      <w:bookmarkEnd w:id="8"/>
    </w:p>
    <w:p w:rsidR="00C73A1D" w:rsidRDefault="00AC5CCE" w:rsidP="00C73A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расходам, </w:t>
      </w:r>
      <w:r w:rsidR="00C73A1D" w:rsidRPr="00C73A1D">
        <w:rPr>
          <w:sz w:val="28"/>
          <w:szCs w:val="28"/>
        </w:rPr>
        <w:t>связанны</w:t>
      </w:r>
      <w:r>
        <w:rPr>
          <w:sz w:val="28"/>
          <w:szCs w:val="28"/>
        </w:rPr>
        <w:t>м</w:t>
      </w:r>
      <w:r w:rsidR="00C73A1D" w:rsidRPr="00C73A1D">
        <w:rPr>
          <w:sz w:val="28"/>
          <w:szCs w:val="28"/>
        </w:rPr>
        <w:t xml:space="preserve"> с эксплуатацией оборудования</w:t>
      </w:r>
      <w:r>
        <w:rPr>
          <w:sz w:val="28"/>
          <w:szCs w:val="28"/>
        </w:rPr>
        <w:t>,</w:t>
      </w:r>
      <w:r w:rsidR="00C73A1D" w:rsidRPr="00C73A1D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C73A1D" w:rsidRPr="00C73A1D">
        <w:rPr>
          <w:sz w:val="28"/>
          <w:szCs w:val="28"/>
        </w:rPr>
        <w:t xml:space="preserve">  </w:t>
      </w:r>
      <w:r w:rsidR="00DB354A">
        <w:rPr>
          <w:sz w:val="28"/>
          <w:szCs w:val="28"/>
        </w:rPr>
        <w:t xml:space="preserve">амортизация оборудования, </w:t>
      </w:r>
      <w:r w:rsidR="00376B79">
        <w:rPr>
          <w:sz w:val="28"/>
          <w:szCs w:val="28"/>
        </w:rPr>
        <w:t xml:space="preserve">стоимость оборудования стоимостью до 40000 руб., стоимость организационно-технологической оснастки, </w:t>
      </w:r>
      <w:r w:rsidR="00C73A1D" w:rsidRPr="00C73A1D">
        <w:rPr>
          <w:sz w:val="28"/>
          <w:szCs w:val="28"/>
        </w:rPr>
        <w:t>расходы на электроэнергию, водоснабжение, вод</w:t>
      </w:r>
      <w:r w:rsidR="00FB0EC1">
        <w:rPr>
          <w:sz w:val="28"/>
          <w:szCs w:val="28"/>
        </w:rPr>
        <w:t>оотведение, ремонт оборудования</w:t>
      </w:r>
      <w:r w:rsidR="00C73A1D" w:rsidRPr="00C73A1D">
        <w:rPr>
          <w:sz w:val="28"/>
          <w:szCs w:val="28"/>
        </w:rPr>
        <w:t xml:space="preserve"> и определяются исходя из объема используемых ресурсов (Р) и цены за единицу ресурса (Ц)</w:t>
      </w:r>
      <w:r w:rsidR="00B059AD">
        <w:rPr>
          <w:sz w:val="28"/>
          <w:szCs w:val="28"/>
        </w:rPr>
        <w:t>.</w:t>
      </w:r>
    </w:p>
    <w:p w:rsidR="00B059AD" w:rsidRPr="00B059AD" w:rsidRDefault="00B059AD" w:rsidP="00C73A1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059AD">
        <w:rPr>
          <w:i/>
          <w:sz w:val="28"/>
          <w:szCs w:val="28"/>
        </w:rPr>
        <w:t>Цена единицы ресурса (электроэнергия, водоснабжение и пр.) принимается равной цене ресурса на предприятии – месте прохождения преддипломной практики.</w:t>
      </w:r>
    </w:p>
    <w:p w:rsidR="002F5D3E" w:rsidRPr="002F5D3E" w:rsidRDefault="002F5D3E" w:rsidP="001F336F">
      <w:pPr>
        <w:pStyle w:val="a4"/>
        <w:numPr>
          <w:ilvl w:val="0"/>
          <w:numId w:val="18"/>
        </w:numPr>
        <w:spacing w:line="360" w:lineRule="auto"/>
        <w:jc w:val="both"/>
        <w:rPr>
          <w:rStyle w:val="20"/>
          <w:vanish/>
        </w:rPr>
      </w:pPr>
    </w:p>
    <w:p w:rsidR="002F5D3E" w:rsidRPr="002F5D3E" w:rsidRDefault="002F5D3E" w:rsidP="001F336F">
      <w:pPr>
        <w:pStyle w:val="a4"/>
        <w:numPr>
          <w:ilvl w:val="0"/>
          <w:numId w:val="18"/>
        </w:numPr>
        <w:spacing w:line="360" w:lineRule="auto"/>
        <w:jc w:val="both"/>
        <w:rPr>
          <w:rStyle w:val="20"/>
          <w:vanish/>
        </w:rPr>
      </w:pPr>
    </w:p>
    <w:p w:rsidR="002F5D3E" w:rsidRPr="002F5D3E" w:rsidRDefault="002F5D3E" w:rsidP="001F336F">
      <w:pPr>
        <w:pStyle w:val="a4"/>
        <w:numPr>
          <w:ilvl w:val="0"/>
          <w:numId w:val="18"/>
        </w:numPr>
        <w:spacing w:line="360" w:lineRule="auto"/>
        <w:jc w:val="both"/>
        <w:rPr>
          <w:rStyle w:val="20"/>
          <w:vanish/>
        </w:rPr>
      </w:pPr>
    </w:p>
    <w:p w:rsidR="002F5D3E" w:rsidRPr="002F5D3E" w:rsidRDefault="002F5D3E" w:rsidP="001F336F">
      <w:pPr>
        <w:pStyle w:val="a4"/>
        <w:numPr>
          <w:ilvl w:val="0"/>
          <w:numId w:val="18"/>
        </w:numPr>
        <w:spacing w:line="360" w:lineRule="auto"/>
        <w:jc w:val="both"/>
        <w:rPr>
          <w:rStyle w:val="20"/>
          <w:vanish/>
        </w:rPr>
      </w:pPr>
    </w:p>
    <w:p w:rsidR="00DB354A" w:rsidRPr="002F5D3E" w:rsidRDefault="002F5D3E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>
        <w:rPr>
          <w:rStyle w:val="20"/>
        </w:rPr>
        <w:t xml:space="preserve"> </w:t>
      </w:r>
      <w:bookmarkStart w:id="9" w:name="_Toc534387740"/>
      <w:r w:rsidR="00DB354A" w:rsidRPr="0032483D">
        <w:rPr>
          <w:rStyle w:val="20"/>
        </w:rPr>
        <w:t>амортизация оборудования</w:t>
      </w:r>
      <w:bookmarkEnd w:id="9"/>
      <w:r w:rsidR="00DB354A" w:rsidRPr="002F5D3E">
        <w:rPr>
          <w:sz w:val="28"/>
          <w:szCs w:val="28"/>
        </w:rPr>
        <w:t xml:space="preserve"> – к амортизируемому имуществу относятся активы стоимостью 40000 руб. и более</w:t>
      </w:r>
    </w:p>
    <w:p w:rsidR="00DB354A" w:rsidRPr="00B1301E" w:rsidRDefault="00DB354A" w:rsidP="00B059AD">
      <w:pPr>
        <w:spacing w:line="360" w:lineRule="auto"/>
        <w:ind w:firstLine="567"/>
        <w:jc w:val="both"/>
        <w:rPr>
          <w:sz w:val="28"/>
          <w:szCs w:val="28"/>
        </w:rPr>
      </w:pPr>
      <w:r w:rsidRPr="00B1301E">
        <w:rPr>
          <w:sz w:val="28"/>
          <w:szCs w:val="28"/>
        </w:rPr>
        <w:t>Годовые нормы амортизационных отчислений (</w:t>
      </w:r>
      <w:r w:rsidRPr="00B1301E">
        <w:rPr>
          <w:sz w:val="28"/>
          <w:szCs w:val="28"/>
          <w:lang w:val="en-US"/>
        </w:rPr>
        <w:t>N</w:t>
      </w:r>
      <w:r w:rsidRPr="00B1301E">
        <w:rPr>
          <w:sz w:val="28"/>
          <w:szCs w:val="28"/>
        </w:rPr>
        <w:t>) устанавливаются исходя из срока полезного использования (Т):</w:t>
      </w:r>
    </w:p>
    <w:p w:rsidR="00DB354A" w:rsidRPr="00B1301E" w:rsidRDefault="00DB354A" w:rsidP="00B059AD">
      <w:pPr>
        <w:spacing w:line="360" w:lineRule="auto"/>
        <w:ind w:firstLine="567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Т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Pr="00B1301E">
        <w:rPr>
          <w:i/>
          <w:sz w:val="28"/>
          <w:szCs w:val="28"/>
        </w:rPr>
        <w:t xml:space="preserve"> </w:t>
      </w:r>
    </w:p>
    <w:p w:rsidR="00DB354A" w:rsidRPr="00B059AD" w:rsidRDefault="00DB354A" w:rsidP="00B059AD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059AD">
        <w:rPr>
          <w:sz w:val="28"/>
          <w:szCs w:val="28"/>
        </w:rPr>
        <w:t>Срок полезного использования объекта основных средств определяется организацией при принятии объекта к бухгалтерскому учету.</w:t>
      </w:r>
    </w:p>
    <w:p w:rsidR="00DB354A" w:rsidRPr="00B059AD" w:rsidRDefault="00DB354A" w:rsidP="00B059AD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059AD">
        <w:rPr>
          <w:sz w:val="28"/>
          <w:szCs w:val="28"/>
        </w:rPr>
        <w:t>Определение срока полезного использования объекта основных средств производится исходя из:</w:t>
      </w:r>
    </w:p>
    <w:p w:rsidR="00DB354A" w:rsidRPr="00FB0EC1" w:rsidRDefault="00DB354A" w:rsidP="001F336F">
      <w:pPr>
        <w:pStyle w:val="a4"/>
        <w:numPr>
          <w:ilvl w:val="0"/>
          <w:numId w:val="14"/>
        </w:numPr>
        <w:spacing w:line="360" w:lineRule="auto"/>
        <w:ind w:left="993" w:hanging="426"/>
        <w:jc w:val="both"/>
        <w:rPr>
          <w:rFonts w:ascii="Verdana" w:hAnsi="Verdana"/>
          <w:sz w:val="28"/>
          <w:szCs w:val="28"/>
        </w:rPr>
      </w:pPr>
      <w:r w:rsidRPr="00FB0EC1">
        <w:rPr>
          <w:sz w:val="28"/>
          <w:szCs w:val="28"/>
        </w:rPr>
        <w:t>ожидаемого срока использования этого объекта в соответствии с ожидаемой производительностью или мощностью;</w:t>
      </w:r>
    </w:p>
    <w:p w:rsidR="00DB354A" w:rsidRPr="00FB0EC1" w:rsidRDefault="00DB354A" w:rsidP="001F336F">
      <w:pPr>
        <w:pStyle w:val="a4"/>
        <w:numPr>
          <w:ilvl w:val="0"/>
          <w:numId w:val="14"/>
        </w:numPr>
        <w:spacing w:line="360" w:lineRule="auto"/>
        <w:ind w:left="993" w:hanging="426"/>
        <w:jc w:val="both"/>
        <w:rPr>
          <w:rFonts w:ascii="Verdana" w:hAnsi="Verdana"/>
          <w:sz w:val="28"/>
          <w:szCs w:val="28"/>
        </w:rPr>
      </w:pPr>
      <w:r w:rsidRPr="00FB0EC1">
        <w:rPr>
          <w:sz w:val="28"/>
          <w:szCs w:val="28"/>
        </w:rPr>
        <w:lastRenderedPageBreak/>
        <w:t>ожидаемого физического износа, зависящего от режима эксплуатации (количества смен), естественных условий и влияния агрессивной среды, системы проведения ремонта;</w:t>
      </w:r>
    </w:p>
    <w:p w:rsidR="00DB354A" w:rsidRPr="00FB0EC1" w:rsidRDefault="00DB354A" w:rsidP="001F336F">
      <w:pPr>
        <w:pStyle w:val="a4"/>
        <w:numPr>
          <w:ilvl w:val="0"/>
          <w:numId w:val="14"/>
        </w:numPr>
        <w:spacing w:line="360" w:lineRule="auto"/>
        <w:ind w:left="993" w:hanging="426"/>
        <w:jc w:val="both"/>
        <w:rPr>
          <w:rFonts w:ascii="Verdana" w:hAnsi="Verdana"/>
          <w:sz w:val="28"/>
          <w:szCs w:val="28"/>
        </w:rPr>
      </w:pPr>
      <w:r w:rsidRPr="00FB0EC1">
        <w:rPr>
          <w:sz w:val="28"/>
          <w:szCs w:val="28"/>
        </w:rPr>
        <w:t>нормативно-правовых и других ограничений использования этого объекта (например, срок аренды).</w:t>
      </w:r>
    </w:p>
    <w:p w:rsidR="00DB354A" w:rsidRPr="00B059AD" w:rsidRDefault="00DB354A" w:rsidP="00B059AD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B059AD">
        <w:rPr>
          <w:sz w:val="28"/>
          <w:szCs w:val="28"/>
        </w:rPr>
        <w:t>Годовая сумма амортизационных отчислений определяется исходя из первоначальной стоимости (Соб) или (текущей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</w:t>
      </w:r>
      <w:r w:rsidR="00A52450" w:rsidRPr="00B059AD">
        <w:rPr>
          <w:sz w:val="28"/>
          <w:szCs w:val="28"/>
        </w:rPr>
        <w:t>:</w:t>
      </w:r>
    </w:p>
    <w:p w:rsidR="00DB354A" w:rsidRPr="00B059AD" w:rsidRDefault="00DB354A" w:rsidP="00B059AD">
      <w:pPr>
        <w:spacing w:line="360" w:lineRule="auto"/>
        <w:ind w:firstLine="567"/>
        <w:jc w:val="both"/>
        <w:rPr>
          <w:sz w:val="28"/>
          <w:szCs w:val="28"/>
        </w:rPr>
      </w:pPr>
      <w:r w:rsidRPr="00B059AD">
        <w:rPr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А=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Соб*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100%</m:t>
            </m:r>
          </m:den>
        </m:f>
      </m:oMath>
    </w:p>
    <w:p w:rsidR="00DF7F52" w:rsidRDefault="00DF7F52" w:rsidP="00B059AD">
      <w:pPr>
        <w:spacing w:line="360" w:lineRule="auto"/>
        <w:ind w:firstLine="540"/>
        <w:jc w:val="both"/>
        <w:rPr>
          <w:sz w:val="28"/>
          <w:szCs w:val="28"/>
        </w:rPr>
      </w:pPr>
      <w:r w:rsidRPr="00DF7F5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DF7F52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амортизационных отчислений</w:t>
      </w: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1559"/>
        <w:gridCol w:w="1560"/>
        <w:gridCol w:w="1559"/>
        <w:gridCol w:w="1559"/>
      </w:tblGrid>
      <w:tr w:rsidR="00E63614" w:rsidRPr="00C73A1D" w:rsidTr="00E63614">
        <w:tc>
          <w:tcPr>
            <w:tcW w:w="3510" w:type="dxa"/>
          </w:tcPr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 ния, лет</w:t>
            </w:r>
          </w:p>
        </w:tc>
        <w:tc>
          <w:tcPr>
            <w:tcW w:w="1560" w:type="dxa"/>
          </w:tcPr>
          <w:p w:rsidR="00E63614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норма амортиза</w:t>
            </w:r>
          </w:p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ции, %</w:t>
            </w:r>
          </w:p>
        </w:tc>
        <w:tc>
          <w:tcPr>
            <w:tcW w:w="1559" w:type="dxa"/>
          </w:tcPr>
          <w:p w:rsidR="00E63614" w:rsidRDefault="00E63614" w:rsidP="00E63614">
            <w:pPr>
              <w:jc w:val="center"/>
            </w:pPr>
            <w:r>
              <w:t>Первоначаль</w:t>
            </w:r>
          </w:p>
          <w:p w:rsidR="00E63614" w:rsidRPr="00C73A1D" w:rsidRDefault="00E63614" w:rsidP="00E63614">
            <w:pPr>
              <w:jc w:val="center"/>
              <w:rPr>
                <w:sz w:val="24"/>
                <w:szCs w:val="24"/>
              </w:rPr>
            </w:pPr>
            <w:r>
              <w:t>ная стоимость, руб.</w:t>
            </w:r>
          </w:p>
        </w:tc>
        <w:tc>
          <w:tcPr>
            <w:tcW w:w="1559" w:type="dxa"/>
          </w:tcPr>
          <w:p w:rsidR="00E63614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сумма амортиза</w:t>
            </w:r>
          </w:p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ции, руб.</w:t>
            </w: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BE110F">
            <w:pPr>
              <w:pStyle w:val="a4"/>
              <w:ind w:left="426"/>
              <w:jc w:val="center"/>
              <w:rPr>
                <w:sz w:val="24"/>
                <w:szCs w:val="24"/>
              </w:rPr>
            </w:pPr>
            <w:r w:rsidRPr="00C73A1D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63614" w:rsidRPr="00C73A1D" w:rsidRDefault="00E63614" w:rsidP="00E6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прибор для проверки электрооборудования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46200,00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6600,00</w:t>
            </w: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1F336F">
            <w:pPr>
              <w:pStyle w:val="a4"/>
              <w:numPr>
                <w:ilvl w:val="0"/>
                <w:numId w:val="13"/>
              </w:num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63614" w:rsidRPr="00C73A1D" w:rsidTr="00E63614">
        <w:tc>
          <w:tcPr>
            <w:tcW w:w="3510" w:type="dxa"/>
          </w:tcPr>
          <w:p w:rsidR="00E63614" w:rsidRPr="00C73A1D" w:rsidRDefault="00E63614" w:rsidP="00E63614">
            <w:pPr>
              <w:pStyle w:val="a4"/>
              <w:ind w:left="426"/>
              <w:jc w:val="both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Итог</w:t>
            </w:r>
            <w:r>
              <w:rPr>
                <w:i/>
                <w:sz w:val="24"/>
                <w:szCs w:val="24"/>
              </w:rPr>
              <w:t xml:space="preserve">о   </w:t>
            </w:r>
            <w:r w:rsidRPr="00C73A1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 w:rsidRPr="00C73A1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63614" w:rsidRPr="00C73A1D" w:rsidRDefault="00E63614" w:rsidP="00BE11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3022</w:t>
            </w:r>
            <w:r w:rsidRPr="00C73A1D">
              <w:rPr>
                <w:i/>
                <w:sz w:val="24"/>
                <w:szCs w:val="24"/>
              </w:rPr>
              <w:t>0,00</w:t>
            </w:r>
          </w:p>
        </w:tc>
      </w:tr>
    </w:tbl>
    <w:p w:rsidR="00DF7F52" w:rsidRPr="00DF7F52" w:rsidRDefault="00DF7F52" w:rsidP="00B059AD">
      <w:pPr>
        <w:spacing w:line="360" w:lineRule="auto"/>
        <w:ind w:firstLine="540"/>
        <w:jc w:val="both"/>
        <w:rPr>
          <w:sz w:val="28"/>
          <w:szCs w:val="28"/>
        </w:rPr>
      </w:pPr>
    </w:p>
    <w:p w:rsidR="00B059AD" w:rsidRPr="00B059AD" w:rsidRDefault="00B059AD" w:rsidP="00B059A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B059AD">
        <w:rPr>
          <w:i/>
          <w:sz w:val="28"/>
          <w:szCs w:val="28"/>
        </w:rPr>
        <w:t xml:space="preserve">Срок полезного использования и нормы амортизации </w:t>
      </w:r>
      <w:r w:rsidR="00DF7F52">
        <w:rPr>
          <w:i/>
          <w:sz w:val="28"/>
          <w:szCs w:val="28"/>
        </w:rPr>
        <w:t xml:space="preserve">по видам оборудования </w:t>
      </w:r>
      <w:r w:rsidRPr="00B059AD">
        <w:rPr>
          <w:i/>
          <w:sz w:val="28"/>
          <w:szCs w:val="28"/>
        </w:rPr>
        <w:t xml:space="preserve">принимаются равными тем, которые установлены </w:t>
      </w:r>
      <w:r w:rsidR="00E63614">
        <w:rPr>
          <w:i/>
          <w:sz w:val="28"/>
          <w:szCs w:val="28"/>
        </w:rPr>
        <w:t>аналогичное оборудование на</w:t>
      </w:r>
      <w:r w:rsidRPr="00B059AD">
        <w:rPr>
          <w:i/>
          <w:sz w:val="28"/>
          <w:szCs w:val="28"/>
        </w:rPr>
        <w:t xml:space="preserve"> предприятии – мест</w:t>
      </w:r>
      <w:r w:rsidR="00E63614">
        <w:rPr>
          <w:i/>
          <w:sz w:val="28"/>
          <w:szCs w:val="28"/>
        </w:rPr>
        <w:t>е</w:t>
      </w:r>
      <w:r w:rsidRPr="00B059AD">
        <w:rPr>
          <w:i/>
          <w:sz w:val="28"/>
          <w:szCs w:val="28"/>
        </w:rPr>
        <w:t xml:space="preserve"> прохождения преддипломной практики.</w:t>
      </w:r>
    </w:p>
    <w:p w:rsidR="00B059AD" w:rsidRPr="00F0428B" w:rsidRDefault="00B059AD" w:rsidP="00DB354A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C73A1D" w:rsidRPr="002F5D3E" w:rsidRDefault="00C73A1D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0" w:name="_Toc534387741"/>
      <w:r w:rsidRPr="0032483D">
        <w:rPr>
          <w:rStyle w:val="20"/>
        </w:rPr>
        <w:lastRenderedPageBreak/>
        <w:t>затраты на силовую электроэнергию</w:t>
      </w:r>
      <w:bookmarkEnd w:id="10"/>
      <w:r w:rsidRPr="002F5D3E">
        <w:rPr>
          <w:sz w:val="28"/>
          <w:szCs w:val="28"/>
        </w:rPr>
        <w:t xml:space="preserve"> (Сэ) – расходы  электроэнергии складываются из расходов на работу оборудования (</w:t>
      </w:r>
      <w:r w:rsidRPr="002F5D3E">
        <w:rPr>
          <w:sz w:val="28"/>
          <w:szCs w:val="28"/>
          <w:lang w:val="en-US"/>
        </w:rPr>
        <w:t>W</w:t>
      </w:r>
      <w:r w:rsidRPr="002F5D3E">
        <w:rPr>
          <w:sz w:val="28"/>
          <w:szCs w:val="28"/>
        </w:rPr>
        <w:t>об), освещение (</w:t>
      </w:r>
      <w:r w:rsidRPr="002F5D3E">
        <w:rPr>
          <w:sz w:val="28"/>
          <w:szCs w:val="28"/>
          <w:lang w:val="en-US"/>
        </w:rPr>
        <w:t>W</w:t>
      </w:r>
      <w:r w:rsidRPr="002F5D3E">
        <w:rPr>
          <w:sz w:val="28"/>
          <w:szCs w:val="28"/>
        </w:rPr>
        <w:t>ос) и вентиляцию</w:t>
      </w:r>
      <w:r w:rsidRPr="002F5D3E">
        <w:rPr>
          <w:color w:val="FF0000"/>
          <w:sz w:val="28"/>
          <w:szCs w:val="28"/>
        </w:rPr>
        <w:t xml:space="preserve"> </w:t>
      </w:r>
      <w:r w:rsidRPr="002F5D3E">
        <w:rPr>
          <w:sz w:val="28"/>
          <w:szCs w:val="28"/>
        </w:rPr>
        <w:t>(</w:t>
      </w:r>
      <w:r w:rsidRPr="002F5D3E">
        <w:rPr>
          <w:sz w:val="28"/>
          <w:szCs w:val="28"/>
          <w:lang w:val="en-US"/>
        </w:rPr>
        <w:t>W</w:t>
      </w:r>
      <w:r w:rsidRPr="002F5D3E">
        <w:rPr>
          <w:sz w:val="28"/>
          <w:szCs w:val="28"/>
        </w:rPr>
        <w:t>вен)</w:t>
      </w:r>
    </w:p>
    <w:p w:rsidR="00A52450" w:rsidRDefault="00A52450" w:rsidP="00A52450">
      <w:pPr>
        <w:pStyle w:val="a4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электроэнергии для освещения определяется:</w:t>
      </w:r>
    </w:p>
    <w:p w:rsidR="00A52450" w:rsidRPr="00C91D57" w:rsidRDefault="00A52450" w:rsidP="00A52450">
      <w:pPr>
        <w:pStyle w:val="a4"/>
        <w:tabs>
          <w:tab w:val="left" w:pos="426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осв = </w:t>
      </w:r>
      <w:r>
        <w:rPr>
          <w:sz w:val="28"/>
          <w:szCs w:val="28"/>
          <w:lang w:val="en-US"/>
        </w:rPr>
        <w:t>n</w:t>
      </w:r>
      <w:r w:rsidRPr="003E05EE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P</w:t>
      </w:r>
      <w:r w:rsidRPr="003E05EE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</w:p>
    <w:p w:rsidR="00A52450" w:rsidRDefault="00A52450" w:rsidP="00A52450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E05EE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ламп</w:t>
      </w:r>
    </w:p>
    <w:p w:rsidR="00A52450" w:rsidRDefault="00A52450" w:rsidP="00A52450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мощность 1 лампы, Вт-ч</w:t>
      </w:r>
    </w:p>
    <w:p w:rsidR="00A52450" w:rsidRDefault="00A52450" w:rsidP="00A52450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продолжительность работы электрического освещения в течении года; для широты 40 – 60</w:t>
      </w:r>
      <w:r w:rsidRPr="003E05EE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принимается равным 2100 час.</w:t>
      </w:r>
    </w:p>
    <w:p w:rsidR="00A52450" w:rsidRDefault="00A52450" w:rsidP="00A52450">
      <w:pPr>
        <w:pStyle w:val="a4"/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Количество ламп определяется исходя их площади помещения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м) и нормируемой освещенности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– для укрупненных расчетов этот показатель принимается равным 15 – 20 Вт/м</w:t>
      </w:r>
      <w:r w:rsidRPr="003E05EE">
        <w:rPr>
          <w:sz w:val="28"/>
          <w:szCs w:val="28"/>
          <w:vertAlign w:val="superscript"/>
        </w:rPr>
        <w:t>2</w:t>
      </w:r>
    </w:p>
    <w:p w:rsidR="00A52450" w:rsidRPr="00A52450" w:rsidRDefault="00A52450" w:rsidP="00A52450">
      <w:pPr>
        <w:pStyle w:val="a4"/>
        <w:tabs>
          <w:tab w:val="left" w:pos="426"/>
        </w:tabs>
        <w:spacing w:line="360" w:lineRule="auto"/>
        <w:ind w:left="0"/>
        <w:jc w:val="both"/>
        <w:rPr>
          <w:i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*R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den>
          </m:f>
        </m:oMath>
      </m:oMathPara>
    </w:p>
    <w:p w:rsidR="00A52450" w:rsidRPr="00A52450" w:rsidRDefault="00A52450" w:rsidP="00A52450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A52450">
        <w:rPr>
          <w:sz w:val="28"/>
          <w:szCs w:val="28"/>
        </w:rPr>
        <w:t>Режим работы вентилятора зависит от вида выполняемых работ:</w:t>
      </w:r>
    </w:p>
    <w:p w:rsidR="00A52450" w:rsidRPr="00A52450" w:rsidRDefault="00A52450" w:rsidP="001F336F">
      <w:pPr>
        <w:pStyle w:val="a4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52450">
        <w:rPr>
          <w:sz w:val="28"/>
          <w:szCs w:val="28"/>
        </w:rPr>
        <w:t>на участках восстановления деталей вентиляторы работают одновременно с работой оборудования для удаления пыли;</w:t>
      </w:r>
    </w:p>
    <w:p w:rsidR="00A52450" w:rsidRPr="00A52450" w:rsidRDefault="00A52450" w:rsidP="001F336F">
      <w:pPr>
        <w:pStyle w:val="a4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52450">
        <w:rPr>
          <w:sz w:val="28"/>
          <w:szCs w:val="28"/>
        </w:rPr>
        <w:t>на участках по ремонту аккумуляторов, покрасочном вентиляторы работают постоянно, т.к. при выполнении работ используются вредные вещества (кислоты, краски, лаки  и т.п.)</w:t>
      </w:r>
    </w:p>
    <w:p w:rsidR="00A52450" w:rsidRDefault="00A52450" w:rsidP="00A52450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электроэнергии для работы оборудования зависит от мощности и режима работы последнего (таблица 6)</w:t>
      </w:r>
    </w:p>
    <w:p w:rsidR="00A52450" w:rsidRDefault="00A52450" w:rsidP="00A52450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6. Определение потребности в электроэнергии для работы оборудования</w:t>
      </w:r>
    </w:p>
    <w:tbl>
      <w:tblPr>
        <w:tblW w:w="94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555"/>
        <w:gridCol w:w="1144"/>
        <w:gridCol w:w="1695"/>
        <w:gridCol w:w="1776"/>
      </w:tblGrid>
      <w:tr w:rsidR="00A52450" w:rsidRPr="00F62989" w:rsidTr="00BE110F">
        <w:trPr>
          <w:trHeight w:val="15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52450" w:rsidRPr="00F62989" w:rsidRDefault="00A52450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Наименование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A52450" w:rsidRPr="00F62989" w:rsidRDefault="00A52450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Мощность станка,  кВт-ч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52450" w:rsidRPr="00F62989" w:rsidRDefault="00A52450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Режим  работы, час в день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A52450" w:rsidRPr="00F62989" w:rsidRDefault="00A52450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Продолжи тельность  рабочего периода, дн. в год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A52450" w:rsidRPr="00F62989" w:rsidRDefault="00A52450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Потребление  электроэнер гии,   кВт-ч</w:t>
            </w:r>
          </w:p>
        </w:tc>
      </w:tr>
      <w:tr w:rsidR="00A52450" w:rsidRPr="00083325" w:rsidTr="00BE110F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A52450" w:rsidRPr="00083325" w:rsidRDefault="00A52450" w:rsidP="00362BBF">
            <w:pPr>
              <w:rPr>
                <w:color w:val="000000"/>
              </w:rPr>
            </w:pPr>
            <w:r w:rsidRPr="00083325">
              <w:rPr>
                <w:color w:val="000000"/>
              </w:rPr>
              <w:t>А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083325" w:rsidRDefault="00A52450" w:rsidP="00362BBF">
            <w:pPr>
              <w:rPr>
                <w:color w:val="000000"/>
              </w:rPr>
            </w:pPr>
            <w:r w:rsidRPr="00083325">
              <w:rPr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083325" w:rsidRDefault="00A52450" w:rsidP="00362BBF">
            <w:pPr>
              <w:rPr>
                <w:color w:val="000000"/>
              </w:rPr>
            </w:pPr>
            <w:r w:rsidRPr="00083325">
              <w:rPr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52450" w:rsidRPr="00083325" w:rsidRDefault="00A52450" w:rsidP="00362BBF">
            <w:pPr>
              <w:rPr>
                <w:color w:val="000000"/>
              </w:rPr>
            </w:pPr>
            <w:r w:rsidRPr="00083325">
              <w:rPr>
                <w:color w:val="000000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083325" w:rsidRDefault="00A52450" w:rsidP="00362BBF">
            <w:pPr>
              <w:rPr>
                <w:color w:val="000000"/>
              </w:rPr>
            </w:pPr>
            <w:r w:rsidRPr="00083325">
              <w:rPr>
                <w:color w:val="000000"/>
              </w:rPr>
              <w:t>4</w:t>
            </w:r>
          </w:p>
        </w:tc>
      </w:tr>
      <w:tr w:rsidR="00A52450" w:rsidRPr="00A52450" w:rsidTr="00BE110F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A52450" w:rsidRPr="00A52450" w:rsidRDefault="00A52450" w:rsidP="001F336F">
            <w:pPr>
              <w:pStyle w:val="a4"/>
              <w:numPr>
                <w:ilvl w:val="0"/>
                <w:numId w:val="12"/>
              </w:numPr>
              <w:ind w:left="333" w:hanging="284"/>
              <w:jc w:val="both"/>
              <w:rPr>
                <w:i/>
                <w:color w:val="000000"/>
              </w:rPr>
            </w:pPr>
            <w:r w:rsidRPr="00A52450">
              <w:rPr>
                <w:i/>
                <w:color w:val="000000"/>
              </w:rPr>
              <w:t>Токарно-винторезный станок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F62989">
            <w:pPr>
              <w:jc w:val="right"/>
              <w:rPr>
                <w:i/>
                <w:color w:val="000000"/>
              </w:rPr>
            </w:pPr>
            <w:r w:rsidRPr="00A52450">
              <w:rPr>
                <w:i/>
                <w:color w:val="000000"/>
              </w:rPr>
              <w:t>10,12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F62989">
            <w:pPr>
              <w:jc w:val="right"/>
              <w:rPr>
                <w:i/>
                <w:color w:val="000000"/>
              </w:rPr>
            </w:pPr>
            <w:r w:rsidRPr="00A52450">
              <w:rPr>
                <w:i/>
                <w:color w:val="000000"/>
              </w:rPr>
              <w:t>2,0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F62989">
            <w:pPr>
              <w:jc w:val="right"/>
              <w:rPr>
                <w:i/>
                <w:color w:val="000000"/>
              </w:rPr>
            </w:pPr>
            <w:r w:rsidRPr="00A52450">
              <w:rPr>
                <w:i/>
                <w:color w:val="000000"/>
              </w:rPr>
              <w:t>247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jc w:val="right"/>
              <w:rPr>
                <w:i/>
                <w:color w:val="000000"/>
              </w:rPr>
            </w:pPr>
            <w:r w:rsidRPr="00A52450">
              <w:rPr>
                <w:i/>
                <w:color w:val="000000"/>
              </w:rPr>
              <w:t>4999,28</w:t>
            </w:r>
          </w:p>
        </w:tc>
      </w:tr>
      <w:tr w:rsidR="00A52450" w:rsidRPr="00A52450" w:rsidTr="00BE110F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A52450" w:rsidRPr="00A52450" w:rsidRDefault="00A52450" w:rsidP="001F336F">
            <w:pPr>
              <w:pStyle w:val="a4"/>
              <w:numPr>
                <w:ilvl w:val="0"/>
                <w:numId w:val="12"/>
              </w:numPr>
              <w:ind w:left="333" w:hanging="284"/>
              <w:jc w:val="both"/>
              <w:rPr>
                <w:i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jc w:val="right"/>
              <w:rPr>
                <w:i/>
                <w:color w:val="000000"/>
              </w:rPr>
            </w:pPr>
          </w:p>
        </w:tc>
      </w:tr>
      <w:tr w:rsidR="00A52450" w:rsidRPr="00A52450" w:rsidTr="00BE110F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A52450" w:rsidRPr="00A52450" w:rsidRDefault="00A52450" w:rsidP="001F336F">
            <w:pPr>
              <w:pStyle w:val="a4"/>
              <w:numPr>
                <w:ilvl w:val="0"/>
                <w:numId w:val="12"/>
              </w:numPr>
              <w:ind w:left="333" w:hanging="284"/>
              <w:jc w:val="both"/>
              <w:rPr>
                <w:i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jc w:val="right"/>
              <w:rPr>
                <w:i/>
                <w:color w:val="000000"/>
              </w:rPr>
            </w:pPr>
          </w:p>
        </w:tc>
      </w:tr>
      <w:tr w:rsidR="00A52450" w:rsidRPr="00A52450" w:rsidTr="00BE110F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A52450" w:rsidRPr="00A52450" w:rsidRDefault="00A52450" w:rsidP="001F336F">
            <w:pPr>
              <w:pStyle w:val="a4"/>
              <w:numPr>
                <w:ilvl w:val="0"/>
                <w:numId w:val="12"/>
              </w:numPr>
              <w:ind w:left="333" w:hanging="284"/>
              <w:jc w:val="both"/>
              <w:rPr>
                <w:i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jc w:val="right"/>
              <w:rPr>
                <w:i/>
                <w:color w:val="000000"/>
              </w:rPr>
            </w:pPr>
          </w:p>
        </w:tc>
      </w:tr>
      <w:tr w:rsidR="00A52450" w:rsidRPr="00A52450" w:rsidTr="00BE110F">
        <w:trPr>
          <w:trHeight w:val="315"/>
        </w:trPr>
        <w:tc>
          <w:tcPr>
            <w:tcW w:w="3276" w:type="dxa"/>
            <w:shd w:val="clear" w:color="auto" w:fill="auto"/>
            <w:hideMark/>
          </w:tcPr>
          <w:p w:rsidR="00A52450" w:rsidRPr="00A52450" w:rsidRDefault="00A52450" w:rsidP="001F336F">
            <w:pPr>
              <w:pStyle w:val="a4"/>
              <w:numPr>
                <w:ilvl w:val="0"/>
                <w:numId w:val="12"/>
              </w:numPr>
              <w:ind w:left="333" w:hanging="284"/>
              <w:jc w:val="both"/>
              <w:rPr>
                <w:i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jc w:val="right"/>
              <w:rPr>
                <w:i/>
                <w:color w:val="000000"/>
              </w:rPr>
            </w:pPr>
          </w:p>
        </w:tc>
      </w:tr>
      <w:tr w:rsidR="00A52450" w:rsidRPr="00A52450" w:rsidTr="00BE110F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  <w:r w:rsidRPr="00A52450">
              <w:rPr>
                <w:i/>
                <w:color w:val="000000"/>
              </w:rPr>
              <w:t>Итого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rPr>
                <w:i/>
                <w:color w:val="000000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A52450" w:rsidRPr="00A52450" w:rsidRDefault="00A52450" w:rsidP="00BE110F">
            <w:pPr>
              <w:jc w:val="right"/>
              <w:rPr>
                <w:bCs/>
                <w:i/>
                <w:color w:val="000000"/>
              </w:rPr>
            </w:pPr>
            <w:r w:rsidRPr="00A52450">
              <w:rPr>
                <w:bCs/>
                <w:i/>
                <w:color w:val="000000"/>
              </w:rPr>
              <w:t>9050,08</w:t>
            </w:r>
          </w:p>
        </w:tc>
      </w:tr>
    </w:tbl>
    <w:p w:rsidR="00A52450" w:rsidRDefault="00A52450" w:rsidP="00A524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F62989" w:rsidRDefault="00F62989" w:rsidP="00F62989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оборудования (в днях) определяется:</w:t>
      </w:r>
    </w:p>
    <w:p w:rsidR="00F62989" w:rsidRDefault="00F62989" w:rsidP="00F62989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Тоб = 365 – В – П</w:t>
      </w:r>
    </w:p>
    <w:p w:rsidR="00F62989" w:rsidRDefault="00F62989" w:rsidP="00F62989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365 – продолжительность календарного года</w:t>
      </w:r>
    </w:p>
    <w:p w:rsidR="00F62989" w:rsidRDefault="00F62989" w:rsidP="00F62989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– выходные дни, 52 – при 6-дневной рабочей неделе, 104 – при 5-дневной </w:t>
      </w:r>
    </w:p>
    <w:p w:rsidR="00F62989" w:rsidRDefault="00F62989" w:rsidP="00F62989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– праздничные дни по календарю, 14</w:t>
      </w:r>
    </w:p>
    <w:p w:rsidR="00C73A1D" w:rsidRPr="00C91A61" w:rsidRDefault="00C73A1D" w:rsidP="00C73A1D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 xml:space="preserve">Годовое потребление электроэнергии </w:t>
      </w:r>
      <w:r w:rsidRPr="00C91A61">
        <w:rPr>
          <w:sz w:val="28"/>
          <w:szCs w:val="28"/>
          <w:lang w:val="en-US"/>
        </w:rPr>
        <w:t>W</w:t>
      </w:r>
      <w:r w:rsidRPr="00C91A61">
        <w:rPr>
          <w:sz w:val="28"/>
          <w:szCs w:val="28"/>
        </w:rPr>
        <w:t xml:space="preserve">в = </w:t>
      </w:r>
      <w:r w:rsidRPr="00C91A61">
        <w:rPr>
          <w:sz w:val="28"/>
          <w:szCs w:val="28"/>
          <w:lang w:val="en-US"/>
        </w:rPr>
        <w:t>W</w:t>
      </w:r>
      <w:r w:rsidRPr="00C91A61">
        <w:rPr>
          <w:sz w:val="28"/>
          <w:szCs w:val="28"/>
        </w:rPr>
        <w:t xml:space="preserve">об + </w:t>
      </w:r>
      <w:r w:rsidRPr="00C91A61">
        <w:rPr>
          <w:sz w:val="28"/>
          <w:szCs w:val="28"/>
          <w:lang w:val="en-US"/>
        </w:rPr>
        <w:t>W</w:t>
      </w:r>
      <w:r w:rsidRPr="00C91A61">
        <w:rPr>
          <w:sz w:val="28"/>
          <w:szCs w:val="28"/>
        </w:rPr>
        <w:t xml:space="preserve">ос + </w:t>
      </w:r>
      <w:r w:rsidRPr="00C91A61">
        <w:rPr>
          <w:sz w:val="28"/>
          <w:szCs w:val="28"/>
          <w:lang w:val="en-US"/>
        </w:rPr>
        <w:t>W</w:t>
      </w:r>
      <w:r w:rsidRPr="00C91A61">
        <w:rPr>
          <w:sz w:val="28"/>
          <w:szCs w:val="28"/>
        </w:rPr>
        <w:t xml:space="preserve">вен </w:t>
      </w:r>
    </w:p>
    <w:p w:rsidR="00C73A1D" w:rsidRDefault="00C73A1D" w:rsidP="00C73A1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73A1D">
        <w:rPr>
          <w:sz w:val="28"/>
          <w:szCs w:val="28"/>
        </w:rPr>
        <w:t xml:space="preserve">Стоимость электроэнергии </w:t>
      </w:r>
      <w:r w:rsidRPr="00C91A61">
        <w:rPr>
          <w:sz w:val="28"/>
          <w:szCs w:val="28"/>
        </w:rPr>
        <w:t>Сэ = Рэ * ЦкВт</w:t>
      </w:r>
      <w:r w:rsidRPr="00C73A1D">
        <w:rPr>
          <w:i/>
          <w:sz w:val="28"/>
          <w:szCs w:val="28"/>
        </w:rPr>
        <w:t xml:space="preserve"> </w:t>
      </w:r>
    </w:p>
    <w:p w:rsidR="00254D2E" w:rsidRDefault="00254D2E" w:rsidP="00C73A1D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DF7F52" w:rsidRDefault="00E63614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1" w:name="_Toc534387742"/>
      <w:r w:rsidRPr="002F5D3E">
        <w:rPr>
          <w:rStyle w:val="20"/>
        </w:rPr>
        <w:t>затраты на водоснабжение и водоотведение</w:t>
      </w:r>
      <w:bookmarkEnd w:id="11"/>
      <w:r>
        <w:rPr>
          <w:sz w:val="28"/>
          <w:szCs w:val="28"/>
        </w:rPr>
        <w:t xml:space="preserve"> рассчитываются в случае, если </w:t>
      </w:r>
      <w:r w:rsidR="00FB0EC1">
        <w:rPr>
          <w:sz w:val="28"/>
          <w:szCs w:val="28"/>
        </w:rPr>
        <w:t xml:space="preserve">вода требуется </w:t>
      </w:r>
      <w:r>
        <w:rPr>
          <w:sz w:val="28"/>
          <w:szCs w:val="28"/>
        </w:rPr>
        <w:t>для выполнения ремонтных работ и работ по ТО</w:t>
      </w:r>
      <w:r w:rsidR="00FB0EC1">
        <w:rPr>
          <w:sz w:val="28"/>
          <w:szCs w:val="28"/>
        </w:rPr>
        <w:t>; объем водоотведения принимается равным водопотреблению;</w:t>
      </w:r>
    </w:p>
    <w:p w:rsidR="00FB0EC1" w:rsidRDefault="00FB0EC1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2" w:name="_Toc534387743"/>
      <w:r w:rsidRPr="002F5D3E">
        <w:rPr>
          <w:rStyle w:val="20"/>
        </w:rPr>
        <w:t>затраты на ремонт оборудования</w:t>
      </w:r>
      <w:bookmarkEnd w:id="12"/>
      <w:r w:rsidRPr="00C73A1D">
        <w:rPr>
          <w:sz w:val="28"/>
          <w:szCs w:val="28"/>
        </w:rPr>
        <w:t xml:space="preserve"> (Ср) – планируются в процентах от балансовой стоимости оборудования (Цр)</w:t>
      </w:r>
      <w:r>
        <w:rPr>
          <w:sz w:val="28"/>
          <w:szCs w:val="28"/>
        </w:rPr>
        <w:t xml:space="preserve"> – 5 – 10%</w:t>
      </w:r>
    </w:p>
    <w:p w:rsidR="00FB0EC1" w:rsidRPr="00FB0EC1" w:rsidRDefault="00FB0EC1" w:rsidP="001F336F">
      <w:pPr>
        <w:pStyle w:val="1"/>
        <w:numPr>
          <w:ilvl w:val="0"/>
          <w:numId w:val="18"/>
        </w:numPr>
      </w:pPr>
      <w:bookmarkStart w:id="13" w:name="_Toc534387744"/>
      <w:r w:rsidRPr="00FB0EC1">
        <w:t>Определение общецеховых расходов</w:t>
      </w:r>
      <w:bookmarkEnd w:id="13"/>
    </w:p>
    <w:p w:rsidR="00FB0EC1" w:rsidRDefault="00FB0EC1" w:rsidP="00FB0EC1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общецеховым расходам относятся амортизация зданий, затраты на содержание помещений, затраты на ремонт зданий, прочие общецеховые расходы</w:t>
      </w:r>
      <w:r w:rsidR="00376B79">
        <w:rPr>
          <w:sz w:val="28"/>
          <w:szCs w:val="28"/>
        </w:rPr>
        <w:t>.</w:t>
      </w:r>
    </w:p>
    <w:p w:rsidR="00376B79" w:rsidRPr="002F5D3E" w:rsidRDefault="00376B79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4" w:name="_Toc534387745"/>
      <w:r w:rsidRPr="001F336F">
        <w:rPr>
          <w:rStyle w:val="20"/>
        </w:rPr>
        <w:t>амортизационные отчисления по зданиям</w:t>
      </w:r>
      <w:bookmarkEnd w:id="14"/>
      <w:r w:rsidRPr="002F5D3E">
        <w:rPr>
          <w:sz w:val="28"/>
          <w:szCs w:val="28"/>
        </w:rPr>
        <w:t xml:space="preserve"> определяются аналогично расчету амортизации оборудования</w:t>
      </w:r>
    </w:p>
    <w:p w:rsidR="00376B79" w:rsidRDefault="00376B79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5" w:name="_Toc534387746"/>
      <w:r w:rsidRPr="001F336F">
        <w:rPr>
          <w:rStyle w:val="20"/>
        </w:rPr>
        <w:t>расходы по содержанию здания</w:t>
      </w:r>
      <w:bookmarkEnd w:id="15"/>
      <w:r>
        <w:rPr>
          <w:sz w:val="28"/>
          <w:szCs w:val="28"/>
        </w:rPr>
        <w:t xml:space="preserve"> (водоснабжение на санитарно-гигиенические цели, водоотведение, отопление, вывоз мусора и т.п.) – планируются в размере </w:t>
      </w:r>
      <w:r w:rsidR="00254D2E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254D2E">
        <w:rPr>
          <w:sz w:val="28"/>
          <w:szCs w:val="28"/>
        </w:rPr>
        <w:t>5</w:t>
      </w:r>
      <w:r>
        <w:rPr>
          <w:sz w:val="28"/>
          <w:szCs w:val="28"/>
        </w:rPr>
        <w:t xml:space="preserve"> % от стоимости здания</w:t>
      </w:r>
    </w:p>
    <w:p w:rsidR="00376B79" w:rsidRDefault="00254D2E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6" w:name="_Toc534387747"/>
      <w:r w:rsidRPr="001F336F">
        <w:rPr>
          <w:rStyle w:val="20"/>
        </w:rPr>
        <w:t>расходы по ремонту здания</w:t>
      </w:r>
      <w:bookmarkEnd w:id="16"/>
      <w:r>
        <w:rPr>
          <w:sz w:val="28"/>
          <w:szCs w:val="28"/>
        </w:rPr>
        <w:t xml:space="preserve"> – планируются в размере 2 – 5 % от стоимости здания</w:t>
      </w:r>
    </w:p>
    <w:p w:rsidR="00254D2E" w:rsidRDefault="00254D2E" w:rsidP="001F336F">
      <w:pPr>
        <w:pStyle w:val="a4"/>
        <w:numPr>
          <w:ilvl w:val="1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17" w:name="_Toc534387748"/>
      <w:r w:rsidRPr="001F336F">
        <w:rPr>
          <w:rStyle w:val="20"/>
        </w:rPr>
        <w:lastRenderedPageBreak/>
        <w:t>прочие общецеховые расходы</w:t>
      </w:r>
      <w:bookmarkEnd w:id="17"/>
      <w:r>
        <w:rPr>
          <w:sz w:val="28"/>
          <w:szCs w:val="28"/>
        </w:rPr>
        <w:t xml:space="preserve"> – включают расходы на охрану труда и техника безопасности, управленческие расходы, содержание инвентаря общецехового назначения  и т.п.; планируются в процентах от суммы расходов на содержание,  ремонт и амортизацию здания – 15 – 20%.</w:t>
      </w:r>
    </w:p>
    <w:p w:rsidR="00C73A1D" w:rsidRPr="0032483D" w:rsidRDefault="00C73A1D" w:rsidP="001F336F">
      <w:pPr>
        <w:pStyle w:val="1"/>
        <w:numPr>
          <w:ilvl w:val="0"/>
          <w:numId w:val="18"/>
        </w:numPr>
      </w:pPr>
      <w:bookmarkStart w:id="18" w:name="_Toc534387749"/>
      <w:r w:rsidRPr="0032483D">
        <w:t>Калькуляция себестоимости единицы работ</w:t>
      </w:r>
      <w:bookmarkEnd w:id="18"/>
    </w:p>
    <w:p w:rsid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 xml:space="preserve">Определение затрат на производство единицы продукции (выполнение единицы работ) принято называть калькуляцией себестоимости. Себестоимость определяется делением совокупных (общих) затрат на объем произведенной продукции (выполненных работ) (таблица </w:t>
      </w:r>
      <w:r w:rsidR="0032483D">
        <w:rPr>
          <w:sz w:val="28"/>
          <w:szCs w:val="28"/>
        </w:rPr>
        <w:t>7</w:t>
      </w:r>
      <w:r w:rsidRPr="00C73A1D">
        <w:rPr>
          <w:sz w:val="28"/>
          <w:szCs w:val="28"/>
        </w:rPr>
        <w:t>).</w:t>
      </w:r>
    </w:p>
    <w:p w:rsidR="00C73A1D" w:rsidRPr="00C73A1D" w:rsidRDefault="00C73A1D" w:rsidP="00692927">
      <w:pPr>
        <w:spacing w:line="360" w:lineRule="auto"/>
        <w:jc w:val="center"/>
        <w:rPr>
          <w:sz w:val="28"/>
          <w:szCs w:val="28"/>
        </w:rPr>
      </w:pPr>
      <w:r w:rsidRPr="00C73A1D">
        <w:rPr>
          <w:sz w:val="28"/>
          <w:szCs w:val="28"/>
        </w:rPr>
        <w:t xml:space="preserve">Таблица </w:t>
      </w:r>
      <w:r w:rsidR="00254D2E">
        <w:rPr>
          <w:sz w:val="28"/>
          <w:szCs w:val="28"/>
        </w:rPr>
        <w:t>7</w:t>
      </w:r>
      <w:r w:rsidRPr="00C73A1D">
        <w:rPr>
          <w:sz w:val="28"/>
          <w:szCs w:val="28"/>
        </w:rPr>
        <w:t xml:space="preserve">. Калькуляция себестоимости единицы работ </w:t>
      </w:r>
    </w:p>
    <w:tbl>
      <w:tblPr>
        <w:tblW w:w="97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6645"/>
        <w:gridCol w:w="2126"/>
      </w:tblGrid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362BBF">
            <w:pPr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254D2E" w:rsidRPr="00F62989" w:rsidRDefault="00254D2E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Статьи расходов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54D2E" w:rsidRPr="00F62989" w:rsidRDefault="00254D2E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Сумма - всего, руб.</w:t>
            </w: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А</w:t>
            </w: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362BBF">
            <w:pPr>
              <w:rPr>
                <w:color w:val="000000"/>
              </w:rPr>
            </w:pPr>
            <w:r w:rsidRPr="00F62989">
              <w:rPr>
                <w:color w:val="000000"/>
              </w:rPr>
              <w:t>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362BBF">
            <w:pPr>
              <w:ind w:right="176"/>
              <w:rPr>
                <w:color w:val="000000"/>
              </w:rPr>
            </w:pPr>
            <w:r w:rsidRPr="00F62989">
              <w:rPr>
                <w:color w:val="000000"/>
              </w:rPr>
              <w:t>1</w:t>
            </w: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C72952">
            <w:pPr>
              <w:rPr>
                <w:color w:val="000000"/>
              </w:rPr>
            </w:pPr>
            <w:r w:rsidRPr="00F62989">
              <w:rPr>
                <w:color w:val="000000"/>
              </w:rPr>
              <w:t>Заработная плата</w:t>
            </w:r>
            <w:r w:rsidR="00C72952" w:rsidRPr="00F62989">
              <w:rPr>
                <w:color w:val="000000"/>
              </w:rPr>
              <w:t xml:space="preserve"> (таблица 4)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C72952">
            <w:pPr>
              <w:rPr>
                <w:color w:val="000000"/>
              </w:rPr>
            </w:pPr>
            <w:r w:rsidRPr="00F62989">
              <w:rPr>
                <w:color w:val="000000"/>
              </w:rPr>
              <w:t>Страховые взносы</w:t>
            </w:r>
            <w:r w:rsidR="00C72952" w:rsidRPr="00F62989">
              <w:rPr>
                <w:color w:val="000000"/>
              </w:rPr>
              <w:t xml:space="preserve"> (таблица 4)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Материалы</w:t>
            </w:r>
            <w:r w:rsidR="00C72952" w:rsidRPr="00F62989">
              <w:rPr>
                <w:color w:val="000000"/>
              </w:rPr>
              <w:t xml:space="preserve"> (таблица 5)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Расходы, связанные с эксплуатацией оборудования</w:t>
            </w:r>
            <w:r w:rsidR="00C72952" w:rsidRPr="00F62989">
              <w:rPr>
                <w:color w:val="000000"/>
              </w:rPr>
              <w:t xml:space="preserve"> (сумма строк 4.1 – 4.6)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Амортизация оборудования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Электроэнергия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Водоснабжение</w:t>
            </w:r>
            <w:r w:rsidR="00C72952" w:rsidRPr="00F62989">
              <w:rPr>
                <w:color w:val="000000"/>
              </w:rPr>
              <w:t>, водоотведение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C72952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Ремонт оборудования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C72952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Оборудование и инвентарь (стоимостью до 40000 руб.)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tabs>
                <w:tab w:val="left" w:pos="49"/>
              </w:tabs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C72952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Организационно-технологическая оснастка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C72952">
            <w:pPr>
              <w:rPr>
                <w:color w:val="000000"/>
              </w:rPr>
            </w:pPr>
            <w:r w:rsidRPr="00F62989">
              <w:rPr>
                <w:color w:val="000000"/>
              </w:rPr>
              <w:t>Общецеховые расходы</w:t>
            </w:r>
            <w:r w:rsidR="00C72952" w:rsidRPr="00F62989">
              <w:rPr>
                <w:color w:val="000000"/>
              </w:rPr>
              <w:t xml:space="preserve"> (сумма строк 5.1 – 5.4)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Амортизация зданий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Затраты на содержание помещения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Затраты на ремонт здания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1"/>
                <w:numId w:val="15"/>
              </w:numPr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Прочие общецеховые расходы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C72952">
            <w:pPr>
              <w:rPr>
                <w:color w:val="000000"/>
              </w:rPr>
            </w:pPr>
            <w:r w:rsidRPr="00F62989">
              <w:rPr>
                <w:color w:val="000000"/>
              </w:rPr>
              <w:t>Всего прямых затрат (с.</w:t>
            </w:r>
            <w:r w:rsidR="00C72952" w:rsidRPr="00F62989">
              <w:rPr>
                <w:color w:val="000000"/>
              </w:rPr>
              <w:t>1</w:t>
            </w:r>
            <w:r w:rsidRPr="00F62989">
              <w:rPr>
                <w:color w:val="000000"/>
              </w:rPr>
              <w:t xml:space="preserve"> + с.</w:t>
            </w:r>
            <w:r w:rsidR="00C72952" w:rsidRPr="00F62989">
              <w:rPr>
                <w:color w:val="000000"/>
              </w:rPr>
              <w:t>2</w:t>
            </w:r>
            <w:r w:rsidRPr="00F62989">
              <w:rPr>
                <w:color w:val="000000"/>
              </w:rPr>
              <w:t xml:space="preserve"> + с.</w:t>
            </w:r>
            <w:r w:rsidR="00C72952" w:rsidRPr="00F62989">
              <w:rPr>
                <w:color w:val="000000"/>
              </w:rPr>
              <w:t>3</w:t>
            </w:r>
            <w:r w:rsidRPr="00F62989">
              <w:rPr>
                <w:color w:val="000000"/>
              </w:rPr>
              <w:t xml:space="preserve"> + с.</w:t>
            </w:r>
            <w:r w:rsidR="00C72952" w:rsidRPr="00F62989">
              <w:rPr>
                <w:color w:val="000000"/>
              </w:rPr>
              <w:t>4</w:t>
            </w:r>
            <w:r w:rsidRPr="00F62989">
              <w:rPr>
                <w:color w:val="000000"/>
              </w:rPr>
              <w:t xml:space="preserve"> + с.</w:t>
            </w:r>
            <w:r w:rsidR="00C72952" w:rsidRPr="00F62989">
              <w:rPr>
                <w:color w:val="000000"/>
              </w:rPr>
              <w:t>5</w:t>
            </w:r>
            <w:r w:rsidRPr="00F62989"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Накладные расходы (общехозяйственные)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254D2E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>Всего затрат (с.7 + с.8)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54D2E" w:rsidRPr="00F62989" w:rsidRDefault="00254D2E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32483D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</w:tcPr>
          <w:p w:rsidR="0032483D" w:rsidRPr="00F62989" w:rsidRDefault="0032483D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</w:tcPr>
          <w:p w:rsidR="0032483D" w:rsidRPr="00F62989" w:rsidRDefault="0032483D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 xml:space="preserve">Объем </w:t>
            </w:r>
            <w:r w:rsidR="00BE110F" w:rsidRPr="00F62989">
              <w:rPr>
                <w:color w:val="000000"/>
              </w:rPr>
              <w:t>продукции (</w:t>
            </w:r>
            <w:r w:rsidRPr="00F62989">
              <w:rPr>
                <w:color w:val="000000"/>
              </w:rPr>
              <w:t>работ</w:t>
            </w:r>
            <w:r w:rsidR="00BE110F" w:rsidRPr="00F62989">
              <w:rPr>
                <w:color w:val="000000"/>
              </w:rPr>
              <w:t>, услуг)</w:t>
            </w:r>
            <w:r w:rsidRPr="00F62989">
              <w:rPr>
                <w:color w:val="000000"/>
              </w:rPr>
              <w:t xml:space="preserve"> (из технологической части)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83D" w:rsidRPr="00F62989" w:rsidRDefault="0032483D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  <w:tr w:rsidR="0032483D" w:rsidRPr="00F62989" w:rsidTr="00C72952">
        <w:trPr>
          <w:trHeight w:val="20"/>
        </w:trPr>
        <w:tc>
          <w:tcPr>
            <w:tcW w:w="1008" w:type="dxa"/>
            <w:shd w:val="clear" w:color="auto" w:fill="auto"/>
            <w:noWrap/>
            <w:vAlign w:val="bottom"/>
          </w:tcPr>
          <w:p w:rsidR="0032483D" w:rsidRPr="00F62989" w:rsidRDefault="0032483D" w:rsidP="001F336F">
            <w:pPr>
              <w:pStyle w:val="a4"/>
              <w:numPr>
                <w:ilvl w:val="0"/>
                <w:numId w:val="15"/>
              </w:numPr>
              <w:ind w:left="49" w:firstLine="0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  <w:noWrap/>
            <w:vAlign w:val="bottom"/>
          </w:tcPr>
          <w:p w:rsidR="0032483D" w:rsidRPr="00F62989" w:rsidRDefault="0032483D" w:rsidP="00B15C0C">
            <w:pPr>
              <w:rPr>
                <w:color w:val="000000"/>
              </w:rPr>
            </w:pPr>
            <w:r w:rsidRPr="00F62989">
              <w:rPr>
                <w:color w:val="000000"/>
              </w:rPr>
              <w:t xml:space="preserve">Себестоимость единицы </w:t>
            </w:r>
            <w:r w:rsidR="00BE110F" w:rsidRPr="00F62989">
              <w:rPr>
                <w:color w:val="000000"/>
              </w:rPr>
              <w:t>продукции (</w:t>
            </w:r>
            <w:r w:rsidRPr="00F62989">
              <w:rPr>
                <w:color w:val="000000"/>
              </w:rPr>
              <w:t xml:space="preserve">работ, </w:t>
            </w:r>
            <w:r w:rsidR="00BE110F" w:rsidRPr="00F62989">
              <w:rPr>
                <w:color w:val="000000"/>
              </w:rPr>
              <w:t xml:space="preserve">услуг), </w:t>
            </w:r>
            <w:r w:rsidRPr="00F62989">
              <w:rPr>
                <w:color w:val="000000"/>
              </w:rPr>
              <w:t>руб.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83D" w:rsidRPr="00F62989" w:rsidRDefault="0032483D" w:rsidP="00B15C0C">
            <w:pPr>
              <w:ind w:right="176"/>
              <w:jc w:val="right"/>
              <w:rPr>
                <w:i/>
                <w:color w:val="000000"/>
              </w:rPr>
            </w:pPr>
          </w:p>
        </w:tc>
      </w:tr>
    </w:tbl>
    <w:p w:rsidR="00C73A1D" w:rsidRPr="00C73A1D" w:rsidRDefault="00C73A1D" w:rsidP="00C73A1D">
      <w:pPr>
        <w:spacing w:line="360" w:lineRule="auto"/>
        <w:jc w:val="center"/>
        <w:rPr>
          <w:sz w:val="28"/>
          <w:szCs w:val="28"/>
        </w:rPr>
      </w:pPr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 xml:space="preserve">Накладные расходы представляют собой расходы, связанные с управление и организацией производства в целом – расходы на заработную плату аппарата управления, расходы на содержание офиса, командировочные </w:t>
      </w:r>
      <w:r w:rsidRPr="00C73A1D">
        <w:rPr>
          <w:sz w:val="28"/>
          <w:szCs w:val="28"/>
        </w:rPr>
        <w:lastRenderedPageBreak/>
        <w:t>расходы, расходы на услуги связи</w:t>
      </w:r>
      <w:r w:rsidR="0032483D">
        <w:rPr>
          <w:sz w:val="28"/>
          <w:szCs w:val="28"/>
        </w:rPr>
        <w:t xml:space="preserve">, транспортный налог, налог на имущество организации </w:t>
      </w:r>
      <w:r w:rsidRPr="00C73A1D">
        <w:rPr>
          <w:sz w:val="28"/>
          <w:szCs w:val="28"/>
        </w:rPr>
        <w:t xml:space="preserve"> и др.  </w:t>
      </w:r>
    </w:p>
    <w:p w:rsid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Накладные расходы планируются в процентах от суммы прямых затрат</w:t>
      </w:r>
      <w:r w:rsidR="00B15C0C">
        <w:rPr>
          <w:sz w:val="28"/>
          <w:szCs w:val="28"/>
        </w:rPr>
        <w:t xml:space="preserve"> – 20 – 50%</w:t>
      </w:r>
      <w:r w:rsidRPr="00C73A1D">
        <w:rPr>
          <w:sz w:val="28"/>
          <w:szCs w:val="28"/>
        </w:rPr>
        <w:t xml:space="preserve">.   </w:t>
      </w:r>
    </w:p>
    <w:p w:rsidR="00C73A1D" w:rsidRPr="0032483D" w:rsidRDefault="00C73A1D" w:rsidP="001F336F">
      <w:pPr>
        <w:pStyle w:val="1"/>
        <w:numPr>
          <w:ilvl w:val="0"/>
          <w:numId w:val="18"/>
        </w:numPr>
      </w:pPr>
      <w:bookmarkStart w:id="19" w:name="_Toc534387750"/>
      <w:r w:rsidRPr="0032483D">
        <w:t>Расчет экономической эффективности проекта</w:t>
      </w:r>
      <w:bookmarkEnd w:id="19"/>
    </w:p>
    <w:p w:rsidR="00C73A1D" w:rsidRPr="00C73A1D" w:rsidRDefault="00C73A1D" w:rsidP="00C73A1D">
      <w:pPr>
        <w:spacing w:line="360" w:lineRule="auto"/>
        <w:ind w:firstLine="567"/>
        <w:jc w:val="both"/>
        <w:rPr>
          <w:sz w:val="28"/>
          <w:szCs w:val="28"/>
        </w:rPr>
      </w:pPr>
      <w:r w:rsidRPr="00C73A1D">
        <w:rPr>
          <w:sz w:val="28"/>
          <w:szCs w:val="28"/>
        </w:rPr>
        <w:t>Экономическую эффективность проекта характеризует большое число показателей, в том числе:</w:t>
      </w:r>
    </w:p>
    <w:p w:rsidR="00C73A1D" w:rsidRPr="0032483D" w:rsidRDefault="00C73A1D" w:rsidP="001F336F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2483D">
        <w:rPr>
          <w:sz w:val="28"/>
          <w:szCs w:val="28"/>
        </w:rPr>
        <w:t>рентабельность – отношение прибыли от продаж к себестоимости реализованной продукции, %,</w:t>
      </w:r>
    </w:p>
    <w:p w:rsidR="00C73A1D" w:rsidRPr="0032483D" w:rsidRDefault="00C73A1D" w:rsidP="001F336F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2483D">
        <w:rPr>
          <w:sz w:val="28"/>
          <w:szCs w:val="28"/>
        </w:rPr>
        <w:t>фондоотдача – характеризует эффективность использования основных фондов и определяется отношением выручки от продаж к стоимости основных фондов (первоначальной),</w:t>
      </w:r>
    </w:p>
    <w:p w:rsidR="00C73A1D" w:rsidRPr="0032483D" w:rsidRDefault="00C73A1D" w:rsidP="001F336F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2483D">
        <w:rPr>
          <w:sz w:val="28"/>
          <w:szCs w:val="28"/>
        </w:rPr>
        <w:t>производительность труда – свидетельствует об эффективности использования трудовых ресурсов; определяется отношением стоимости товарной (реализованной) продукции к затратам труда (в человеко-днях или человеко-часах) или к среднесписочной численности работников,</w:t>
      </w:r>
    </w:p>
    <w:p w:rsidR="00C73A1D" w:rsidRPr="0032483D" w:rsidRDefault="00C73A1D" w:rsidP="001F336F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2483D">
        <w:rPr>
          <w:sz w:val="28"/>
          <w:szCs w:val="28"/>
        </w:rPr>
        <w:t xml:space="preserve">срок окупаемости капитальных вложений – показывает срок, в течение которого затраты на приобретения здания и оборудования для выполнения ТО окупятся; рассчитывается делением </w:t>
      </w:r>
      <w:r w:rsidR="00E05614" w:rsidRPr="0032483D">
        <w:rPr>
          <w:sz w:val="28"/>
          <w:szCs w:val="28"/>
        </w:rPr>
        <w:t xml:space="preserve">стоимости приобретаемых основных производственных фондов на сумму </w:t>
      </w:r>
      <w:r w:rsidRPr="0032483D">
        <w:rPr>
          <w:sz w:val="28"/>
          <w:szCs w:val="28"/>
        </w:rPr>
        <w:t xml:space="preserve">получаемой прибыли, </w:t>
      </w:r>
    </w:p>
    <w:p w:rsidR="00C73A1D" w:rsidRPr="0032483D" w:rsidRDefault="00C73A1D" w:rsidP="001F336F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2483D">
        <w:rPr>
          <w:sz w:val="28"/>
          <w:szCs w:val="28"/>
        </w:rPr>
        <w:t>коэффициент эффективности – показатель обратный сроку окупаемости; показывает, сколько приходится прибыли на каждый рубль, вложенный в приобретение основных производственных фондов</w:t>
      </w:r>
    </w:p>
    <w:p w:rsidR="00BE110F" w:rsidRDefault="00BE110F" w:rsidP="00BE1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за единицу продукции (работ, услуг) может устанавливаться различными способами:</w:t>
      </w:r>
    </w:p>
    <w:p w:rsidR="00BE110F" w:rsidRDefault="00BE110F" w:rsidP="001F336F">
      <w:pPr>
        <w:pStyle w:val="a4"/>
        <w:numPr>
          <w:ilvl w:val="0"/>
          <w:numId w:val="19"/>
        </w:numPr>
        <w:spacing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на уровне фактически сложившейся рыночной цены на аналогичные услуги;</w:t>
      </w:r>
    </w:p>
    <w:p w:rsidR="00BE110F" w:rsidRDefault="00BE110F" w:rsidP="001F336F">
      <w:pPr>
        <w:pStyle w:val="a4"/>
        <w:numPr>
          <w:ilvl w:val="0"/>
          <w:numId w:val="19"/>
        </w:numPr>
        <w:spacing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планируемой прибыли на единицу работ (себестоимость единицы работ + планируемая прибыль на единицу работ; планируемая прибыль определяется исходя их себестоимости и планируемого уровня рентабельности; например, планируемая рентабельность 10%, следовательно, цена будет равна себестоимости, увеличенной на 10%) и др.</w:t>
      </w:r>
    </w:p>
    <w:p w:rsidR="00BE110F" w:rsidRDefault="00BE110F" w:rsidP="00BE1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экономических субъектов</w:t>
      </w:r>
      <w:r w:rsidR="00C81BF4">
        <w:rPr>
          <w:sz w:val="28"/>
          <w:szCs w:val="28"/>
        </w:rPr>
        <w:t xml:space="preserve"> являются объектом налогообложения. В зависимости от налогового режима, выбранного предприятием – местом прохождения преддипломной практики, могут уплачиваться налоги:</w:t>
      </w:r>
    </w:p>
    <w:p w:rsidR="00BE110F" w:rsidRDefault="00C81BF4" w:rsidP="001F336F">
      <w:pPr>
        <w:pStyle w:val="a4"/>
        <w:numPr>
          <w:ilvl w:val="0"/>
          <w:numId w:val="20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общей системе налогообложения – налог на прибыль в размере 20% налогооблагаемой прибыли;</w:t>
      </w:r>
    </w:p>
    <w:p w:rsidR="00C81BF4" w:rsidRDefault="00C81BF4" w:rsidP="001F336F">
      <w:pPr>
        <w:pStyle w:val="a4"/>
        <w:numPr>
          <w:ilvl w:val="0"/>
          <w:numId w:val="20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упрощенной системе налогообложения – 6% от доходов или 15% от «доходы – расходы»;</w:t>
      </w:r>
    </w:p>
    <w:p w:rsidR="00C81BF4" w:rsidRPr="00C81BF4" w:rsidRDefault="00C81BF4" w:rsidP="001F336F">
      <w:pPr>
        <w:pStyle w:val="a4"/>
        <w:numPr>
          <w:ilvl w:val="0"/>
          <w:numId w:val="20"/>
        </w:numPr>
        <w:spacing w:line="360" w:lineRule="auto"/>
        <w:ind w:left="709" w:hanging="567"/>
        <w:jc w:val="both"/>
        <w:rPr>
          <w:rFonts w:ascii="Verdana" w:hAnsi="Verdana"/>
          <w:sz w:val="28"/>
          <w:szCs w:val="28"/>
        </w:rPr>
      </w:pPr>
      <w:r w:rsidRPr="00C81BF4">
        <w:rPr>
          <w:sz w:val="28"/>
          <w:szCs w:val="28"/>
        </w:rPr>
        <w:t>при применении единого налога на вмененный доход – налоговой базой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C81BF4" w:rsidRPr="00C81BF4" w:rsidRDefault="00C81BF4" w:rsidP="001F336F">
      <w:pPr>
        <w:pStyle w:val="a4"/>
        <w:numPr>
          <w:ilvl w:val="0"/>
          <w:numId w:val="20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патентную систему вправе перейти только индивидуальные предприниматели</w:t>
      </w:r>
    </w:p>
    <w:p w:rsidR="00C73A1D" w:rsidRPr="00C73A1D" w:rsidRDefault="00C73A1D" w:rsidP="00C73A1D">
      <w:pPr>
        <w:spacing w:line="360" w:lineRule="auto"/>
        <w:jc w:val="center"/>
        <w:rPr>
          <w:sz w:val="28"/>
          <w:szCs w:val="28"/>
        </w:rPr>
      </w:pPr>
      <w:r w:rsidRPr="00C73A1D">
        <w:rPr>
          <w:sz w:val="28"/>
          <w:szCs w:val="28"/>
        </w:rPr>
        <w:t xml:space="preserve">Таблица </w:t>
      </w:r>
      <w:r w:rsidR="0032483D">
        <w:rPr>
          <w:sz w:val="28"/>
          <w:szCs w:val="28"/>
        </w:rPr>
        <w:t>8</w:t>
      </w:r>
      <w:r w:rsidRPr="00C73A1D">
        <w:rPr>
          <w:sz w:val="28"/>
          <w:szCs w:val="28"/>
        </w:rPr>
        <w:t>. Расчет экономической эффективности проекта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285"/>
        <w:gridCol w:w="2551"/>
      </w:tblGrid>
      <w:tr w:rsidR="00C73A1D" w:rsidRPr="00F62989" w:rsidTr="00692927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3A1D" w:rsidRPr="00F62989" w:rsidRDefault="00C73A1D" w:rsidP="00362BBF">
            <w:pPr>
              <w:spacing w:line="360" w:lineRule="auto"/>
            </w:pPr>
          </w:p>
        </w:tc>
        <w:tc>
          <w:tcPr>
            <w:tcW w:w="6285" w:type="dxa"/>
            <w:shd w:val="clear" w:color="auto" w:fill="auto"/>
            <w:noWrap/>
            <w:vAlign w:val="center"/>
            <w:hideMark/>
          </w:tcPr>
          <w:p w:rsidR="00C73A1D" w:rsidRPr="00F62989" w:rsidRDefault="00C73A1D" w:rsidP="00362BBF">
            <w:pPr>
              <w:spacing w:line="360" w:lineRule="auto"/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73A1D" w:rsidRPr="00F62989" w:rsidRDefault="00C73A1D" w:rsidP="00362BBF">
            <w:pPr>
              <w:spacing w:line="360" w:lineRule="auto"/>
            </w:pPr>
            <w:r w:rsidRPr="00F62989">
              <w:t>Значение показателя</w:t>
            </w: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1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E110F">
            <w:r w:rsidRPr="00F62989">
              <w:t xml:space="preserve">Цена </w:t>
            </w:r>
            <w:r w:rsidR="00BE110F" w:rsidRPr="00F62989">
              <w:t xml:space="preserve">единицы продукции, </w:t>
            </w:r>
            <w:r w:rsidR="006B043B">
              <w:t>(</w:t>
            </w:r>
            <w:r w:rsidR="00BE110F" w:rsidRPr="00F62989">
              <w:t>работ, услуг)</w:t>
            </w:r>
            <w:r w:rsidRPr="00F62989">
              <w:t>, руб.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2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Выручка от продаж, руб.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3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Затраты - всего, руб.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4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 xml:space="preserve">Прибыль от продаж, руб.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6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Налогооблагаемая прибыль, руб. (с.4 - с.5)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7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C81BF4">
            <w:r w:rsidRPr="00F62989">
              <w:t>Налог</w:t>
            </w:r>
            <w:r w:rsidR="00C81BF4" w:rsidRPr="00F62989">
              <w:t>и</w:t>
            </w:r>
            <w:r w:rsidRPr="00F62989"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8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Чистая прибыль, руб. (с.6 - с.7)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9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Рентабельность, %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10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Фондоотдача, руб./руб.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11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Производительность труда, руб./чел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t>12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Срок окупаемости капитальных вложений, лет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  <w:tr w:rsidR="00C73A1D" w:rsidRPr="00F62989" w:rsidTr="00B15C0C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362BBF">
            <w:r w:rsidRPr="00F62989">
              <w:lastRenderedPageBreak/>
              <w:t>13</w:t>
            </w:r>
          </w:p>
        </w:tc>
        <w:tc>
          <w:tcPr>
            <w:tcW w:w="6285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r w:rsidRPr="00F62989">
              <w:t>Коэффициент эффективности капитальных вложений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73A1D" w:rsidRPr="00F62989" w:rsidRDefault="00C73A1D" w:rsidP="00B15C0C">
            <w:pPr>
              <w:jc w:val="right"/>
            </w:pPr>
          </w:p>
        </w:tc>
      </w:tr>
    </w:tbl>
    <w:p w:rsidR="00C73A1D" w:rsidRPr="0032483D" w:rsidRDefault="00692927" w:rsidP="0032483D">
      <w:pPr>
        <w:pStyle w:val="1"/>
      </w:pPr>
      <w:bookmarkStart w:id="20" w:name="_Toc534387751"/>
      <w:r w:rsidRPr="0032483D">
        <w:t>Заключение</w:t>
      </w:r>
      <w:bookmarkEnd w:id="20"/>
    </w:p>
    <w:p w:rsidR="00692927" w:rsidRPr="00C73A1D" w:rsidRDefault="00692927" w:rsidP="009F69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экономического обоснования является важнейшей составляющей дипломного проекта. Оно позволяет не только определить экономическую эффективность технического решения, но дает выпускнику возможность рассмотреть свою работу с разных позиций</w:t>
      </w:r>
      <w:r w:rsidR="009F6917">
        <w:rPr>
          <w:sz w:val="28"/>
          <w:szCs w:val="28"/>
        </w:rPr>
        <w:t>, заставляет его использовать и применять максимум из имеющихся у него знаний и навыков, формирует экономическое решение, что является обязательным для специалиста среднего звена.</w:t>
      </w:r>
    </w:p>
    <w:sectPr w:rsidR="00692927" w:rsidRPr="00C73A1D" w:rsidSect="009206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3C" w:rsidRDefault="0005613C" w:rsidP="001933A8">
      <w:r>
        <w:separator/>
      </w:r>
    </w:p>
  </w:endnote>
  <w:endnote w:type="continuationSeparator" w:id="1">
    <w:p w:rsidR="0005613C" w:rsidRDefault="0005613C" w:rsidP="0019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021"/>
      <w:docPartObj>
        <w:docPartGallery w:val="Page Numbers (Bottom of Page)"/>
        <w:docPartUnique/>
      </w:docPartObj>
    </w:sdtPr>
    <w:sdtContent>
      <w:p w:rsidR="001933A8" w:rsidRDefault="00C866FD">
        <w:pPr>
          <w:pStyle w:val="ab"/>
          <w:jc w:val="right"/>
        </w:pPr>
        <w:fldSimple w:instr=" PAGE   \* MERGEFORMAT ">
          <w:r w:rsidR="000B3372">
            <w:rPr>
              <w:noProof/>
            </w:rPr>
            <w:t>2</w:t>
          </w:r>
        </w:fldSimple>
      </w:p>
    </w:sdtContent>
  </w:sdt>
  <w:p w:rsidR="001933A8" w:rsidRDefault="001933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3C" w:rsidRDefault="0005613C" w:rsidP="001933A8">
      <w:r>
        <w:separator/>
      </w:r>
    </w:p>
  </w:footnote>
  <w:footnote w:type="continuationSeparator" w:id="1">
    <w:p w:rsidR="0005613C" w:rsidRDefault="0005613C" w:rsidP="00193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6E"/>
    <w:multiLevelType w:val="hybridMultilevel"/>
    <w:tmpl w:val="4DF0796A"/>
    <w:lvl w:ilvl="0" w:tplc="3D042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EB4571"/>
    <w:multiLevelType w:val="hybridMultilevel"/>
    <w:tmpl w:val="849E2A40"/>
    <w:lvl w:ilvl="0" w:tplc="3D042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6692F"/>
    <w:multiLevelType w:val="hybridMultilevel"/>
    <w:tmpl w:val="FA7AE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0B0E"/>
    <w:multiLevelType w:val="hybridMultilevel"/>
    <w:tmpl w:val="7176387A"/>
    <w:lvl w:ilvl="0" w:tplc="3D042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D2636B"/>
    <w:multiLevelType w:val="hybridMultilevel"/>
    <w:tmpl w:val="8DD23276"/>
    <w:lvl w:ilvl="0" w:tplc="3D04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5289"/>
    <w:multiLevelType w:val="hybridMultilevel"/>
    <w:tmpl w:val="10FE530E"/>
    <w:lvl w:ilvl="0" w:tplc="3D04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662A"/>
    <w:multiLevelType w:val="hybridMultilevel"/>
    <w:tmpl w:val="707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06314"/>
    <w:multiLevelType w:val="hybridMultilevel"/>
    <w:tmpl w:val="8A2E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3FFF"/>
    <w:multiLevelType w:val="multilevel"/>
    <w:tmpl w:val="EB70A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">
    <w:nsid w:val="50231FD7"/>
    <w:multiLevelType w:val="hybridMultilevel"/>
    <w:tmpl w:val="833C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20FD5"/>
    <w:multiLevelType w:val="hybridMultilevel"/>
    <w:tmpl w:val="1BDC4CF2"/>
    <w:lvl w:ilvl="0" w:tplc="3D042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4A2186"/>
    <w:multiLevelType w:val="hybridMultilevel"/>
    <w:tmpl w:val="707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020"/>
    <w:multiLevelType w:val="hybridMultilevel"/>
    <w:tmpl w:val="E7207DFE"/>
    <w:lvl w:ilvl="0" w:tplc="3D042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C6236D"/>
    <w:multiLevelType w:val="hybridMultilevel"/>
    <w:tmpl w:val="ADC6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D648F"/>
    <w:multiLevelType w:val="hybridMultilevel"/>
    <w:tmpl w:val="38AEDBFC"/>
    <w:lvl w:ilvl="0" w:tplc="3D04259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3D2102A"/>
    <w:multiLevelType w:val="hybridMultilevel"/>
    <w:tmpl w:val="AFE6A8FE"/>
    <w:lvl w:ilvl="0" w:tplc="3D042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436D27"/>
    <w:multiLevelType w:val="hybridMultilevel"/>
    <w:tmpl w:val="8B5CBA58"/>
    <w:lvl w:ilvl="0" w:tplc="3D042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A6FDE"/>
    <w:multiLevelType w:val="hybridMultilevel"/>
    <w:tmpl w:val="DCDC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918CB"/>
    <w:multiLevelType w:val="multilevel"/>
    <w:tmpl w:val="EB70A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9">
    <w:nsid w:val="7CCD07E2"/>
    <w:multiLevelType w:val="hybridMultilevel"/>
    <w:tmpl w:val="2306E8A4"/>
    <w:lvl w:ilvl="0" w:tplc="3D042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D45E76"/>
    <w:multiLevelType w:val="multilevel"/>
    <w:tmpl w:val="382A01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19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8"/>
  </w:num>
  <w:num w:numId="18">
    <w:abstractNumId w:val="20"/>
  </w:num>
  <w:num w:numId="19">
    <w:abstractNumId w:val="4"/>
  </w:num>
  <w:num w:numId="20">
    <w:abstractNumId w:val="0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1D"/>
    <w:rsid w:val="00000F35"/>
    <w:rsid w:val="00006866"/>
    <w:rsid w:val="00006FD3"/>
    <w:rsid w:val="0005613C"/>
    <w:rsid w:val="00083325"/>
    <w:rsid w:val="0008648F"/>
    <w:rsid w:val="000B3372"/>
    <w:rsid w:val="000E4027"/>
    <w:rsid w:val="000F58B2"/>
    <w:rsid w:val="001504B6"/>
    <w:rsid w:val="00165ACF"/>
    <w:rsid w:val="001933A8"/>
    <w:rsid w:val="00197F94"/>
    <w:rsid w:val="001E519C"/>
    <w:rsid w:val="001F336F"/>
    <w:rsid w:val="002041E5"/>
    <w:rsid w:val="00234BA9"/>
    <w:rsid w:val="00254D2E"/>
    <w:rsid w:val="002F5D3E"/>
    <w:rsid w:val="00320591"/>
    <w:rsid w:val="0032483D"/>
    <w:rsid w:val="003441D4"/>
    <w:rsid w:val="00362BBF"/>
    <w:rsid w:val="00376B79"/>
    <w:rsid w:val="00395DB4"/>
    <w:rsid w:val="003C169E"/>
    <w:rsid w:val="003C2545"/>
    <w:rsid w:val="003D5741"/>
    <w:rsid w:val="0044253A"/>
    <w:rsid w:val="00485BB1"/>
    <w:rsid w:val="004B44BC"/>
    <w:rsid w:val="004E19C6"/>
    <w:rsid w:val="005443BF"/>
    <w:rsid w:val="0055315A"/>
    <w:rsid w:val="005B6ABD"/>
    <w:rsid w:val="006469A2"/>
    <w:rsid w:val="00692927"/>
    <w:rsid w:val="006B043B"/>
    <w:rsid w:val="00712B59"/>
    <w:rsid w:val="007217B8"/>
    <w:rsid w:val="0072272D"/>
    <w:rsid w:val="00755367"/>
    <w:rsid w:val="007645FC"/>
    <w:rsid w:val="00767770"/>
    <w:rsid w:val="00790D05"/>
    <w:rsid w:val="007F1012"/>
    <w:rsid w:val="0081630C"/>
    <w:rsid w:val="008550AD"/>
    <w:rsid w:val="00896B7C"/>
    <w:rsid w:val="0092069A"/>
    <w:rsid w:val="00942E2F"/>
    <w:rsid w:val="00947A98"/>
    <w:rsid w:val="009C5BC0"/>
    <w:rsid w:val="009F6917"/>
    <w:rsid w:val="00A2128E"/>
    <w:rsid w:val="00A52450"/>
    <w:rsid w:val="00A67BD1"/>
    <w:rsid w:val="00AA5E37"/>
    <w:rsid w:val="00AC0AB5"/>
    <w:rsid w:val="00AC5CCE"/>
    <w:rsid w:val="00AD3C56"/>
    <w:rsid w:val="00AF0ABB"/>
    <w:rsid w:val="00B059AD"/>
    <w:rsid w:val="00B1301E"/>
    <w:rsid w:val="00B15C0C"/>
    <w:rsid w:val="00B7419E"/>
    <w:rsid w:val="00BE0324"/>
    <w:rsid w:val="00BE110F"/>
    <w:rsid w:val="00C71168"/>
    <w:rsid w:val="00C72952"/>
    <w:rsid w:val="00C73A1D"/>
    <w:rsid w:val="00C81BF4"/>
    <w:rsid w:val="00C866FD"/>
    <w:rsid w:val="00C91A61"/>
    <w:rsid w:val="00D04D31"/>
    <w:rsid w:val="00D06F75"/>
    <w:rsid w:val="00D27156"/>
    <w:rsid w:val="00D42598"/>
    <w:rsid w:val="00D64372"/>
    <w:rsid w:val="00DB354A"/>
    <w:rsid w:val="00DF7F52"/>
    <w:rsid w:val="00E05614"/>
    <w:rsid w:val="00E63614"/>
    <w:rsid w:val="00E703A3"/>
    <w:rsid w:val="00E7296C"/>
    <w:rsid w:val="00F0428B"/>
    <w:rsid w:val="00F62989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83D"/>
    <w:pPr>
      <w:keepNext/>
      <w:spacing w:before="360" w:after="18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483D"/>
    <w:pPr>
      <w:keepNext/>
      <w:keepLines/>
      <w:spacing w:before="200"/>
      <w:jc w:val="both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3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83D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table" w:styleId="a3">
    <w:name w:val="Table Grid"/>
    <w:basedOn w:val="a1"/>
    <w:uiPriority w:val="59"/>
    <w:rsid w:val="00C73A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A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8550AD"/>
    <w:pPr>
      <w:widowControl w:val="0"/>
      <w:ind w:left="160"/>
      <w:jc w:val="left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2">
    <w:name w:val="FR2"/>
    <w:rsid w:val="008550AD"/>
    <w:pPr>
      <w:widowControl w:val="0"/>
      <w:spacing w:before="54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550AD"/>
    <w:pPr>
      <w:spacing w:before="100" w:beforeAutospacing="1" w:after="100" w:afterAutospacing="1"/>
      <w:jc w:val="center"/>
    </w:pPr>
    <w:rPr>
      <w:caps/>
      <w:u w:val="single"/>
    </w:rPr>
  </w:style>
  <w:style w:type="character" w:customStyle="1" w:styleId="22">
    <w:name w:val="Основной текст 2 Знак"/>
    <w:basedOn w:val="a0"/>
    <w:link w:val="21"/>
    <w:rsid w:val="008550AD"/>
    <w:rPr>
      <w:rFonts w:ascii="Times New Roman" w:eastAsia="Times New Roman" w:hAnsi="Times New Roman" w:cs="Times New Roman"/>
      <w:caps/>
      <w:sz w:val="24"/>
      <w:szCs w:val="24"/>
      <w:u w:val="single"/>
      <w:lang w:eastAsia="ru-RU"/>
    </w:rPr>
  </w:style>
  <w:style w:type="paragraph" w:customStyle="1" w:styleId="12">
    <w:name w:val="НАТАЛИ_12"/>
    <w:basedOn w:val="a"/>
    <w:rsid w:val="008550AD"/>
    <w:rPr>
      <w:rFonts w:ascii="Arial" w:hAnsi="Arial"/>
      <w:szCs w:val="20"/>
    </w:rPr>
  </w:style>
  <w:style w:type="paragraph" w:styleId="11">
    <w:name w:val="toc 1"/>
    <w:basedOn w:val="a"/>
    <w:next w:val="a"/>
    <w:autoRedefine/>
    <w:uiPriority w:val="39"/>
    <w:rsid w:val="008550AD"/>
    <w:pPr>
      <w:tabs>
        <w:tab w:val="right" w:leader="dot" w:pos="9356"/>
      </w:tabs>
      <w:spacing w:before="120"/>
      <w:jc w:val="both"/>
    </w:pPr>
    <w:rPr>
      <w:bCs/>
      <w:iCs/>
      <w:noProof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7296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a8">
    <w:name w:val="Hyperlink"/>
    <w:basedOn w:val="a0"/>
    <w:uiPriority w:val="99"/>
    <w:unhideWhenUsed/>
    <w:rsid w:val="00E7296C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1F336F"/>
    <w:pPr>
      <w:spacing w:after="100"/>
      <w:ind w:left="240"/>
    </w:pPr>
  </w:style>
  <w:style w:type="paragraph" w:styleId="a9">
    <w:name w:val="header"/>
    <w:basedOn w:val="a"/>
    <w:link w:val="aa"/>
    <w:uiPriority w:val="99"/>
    <w:semiHidden/>
    <w:unhideWhenUsed/>
    <w:rsid w:val="00193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B92F-45D9-41A7-A56D-83C0059D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metod</cp:lastModifiedBy>
  <cp:revision>27</cp:revision>
  <cp:lastPrinted>2019-04-01T07:34:00Z</cp:lastPrinted>
  <dcterms:created xsi:type="dcterms:W3CDTF">2018-03-11T05:15:00Z</dcterms:created>
  <dcterms:modified xsi:type="dcterms:W3CDTF">2019-04-01T07:35:00Z</dcterms:modified>
</cp:coreProperties>
</file>